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153" w:rsidRDefault="00791153" w:rsidP="00791153">
      <w:pPr>
        <w:rPr>
          <w:b/>
          <w:bCs/>
          <w:lang w:eastAsia="ru-RU"/>
        </w:rPr>
      </w:pPr>
      <w:r>
        <w:rPr>
          <w:b/>
          <w:bCs/>
          <w:lang w:eastAsia="ru-RU"/>
        </w:rPr>
        <w:t>Сознательное незаключение договоров аренды транспорта может стать причиной утраты права на ЕНВД</w:t>
      </w:r>
    </w:p>
    <w:p w:rsidR="00791153" w:rsidRDefault="00791153" w:rsidP="00791153">
      <w:pPr>
        <w:rPr>
          <w:lang w:eastAsia="ru-RU"/>
        </w:rPr>
      </w:pPr>
      <w:r>
        <w:rPr>
          <w:lang w:eastAsia="ru-RU"/>
        </w:rPr>
        <w:t>Налоговая инспекция провела выездную налоговую проверку ИП, применяющего ЕНВД, по результатам которой налогоплательщику предложено уплатить недоимку по налогам на общей системе налогообложения более 10 млн руб. (</w:t>
      </w:r>
      <w:hyperlink w:tgtFrame="_self" w:history="1">
        <w:r>
          <w:rPr>
            <w:rStyle w:val="a3"/>
            <w:lang w:eastAsia="ru-RU"/>
          </w:rPr>
          <w:t>постановление Арбитражного суда Западно-Сибирского округа от 25 января 2019 г. № Ф04-6719/18 по делу № А70-2467/2018</w:t>
        </w:r>
      </w:hyperlink>
      <w:r>
        <w:rPr>
          <w:lang w:eastAsia="ru-RU"/>
        </w:rPr>
        <w:t>). Основанием для доначислений послужили выводы инспекции о том, что ИП оказывал услуги по перевозке грузов на транспортных средствах в количестве более 20 единиц, а также предоставлял транспортно-экспедиционные услуги, не подпадающие под ЕНВД (</w:t>
      </w:r>
      <w:hyperlink r:id="rId5" w:anchor="block_346265" w:tgtFrame="_self" w:history="1">
        <w:r>
          <w:rPr>
            <w:rStyle w:val="a3"/>
            <w:lang w:eastAsia="ru-RU"/>
          </w:rPr>
          <w:t>подп. 5 п. 2 ст. 346.26 Налогового кодекса</w:t>
        </w:r>
      </w:hyperlink>
      <w:r>
        <w:rPr>
          <w:lang w:eastAsia="ru-RU"/>
        </w:rPr>
        <w:t>).</w:t>
      </w:r>
    </w:p>
    <w:p w:rsidR="00791153" w:rsidRDefault="00791153" w:rsidP="00791153">
      <w:pPr>
        <w:rPr>
          <w:lang w:eastAsia="ru-RU"/>
        </w:rPr>
      </w:pPr>
      <w:r>
        <w:rPr>
          <w:lang w:eastAsia="ru-RU"/>
        </w:rPr>
        <w:t>В ходе судебного разбирательства установлено, что ИП использовал не только собственные транспортные средства, но и привлекал транспорт третьих взаимозависимых лиц. В частности, автомобили супруга и дочери. Инспекция настаивала, что указанные лица действовали как единый хозяйствующий субъект, а потребность в привлечении транспортных средств очевидно имела систематический характер. По мнению налоговиков, сознательное незаключение договоров аренды транспортных средств и фактическое использование техники без документального оформления предоставляло возможность заявителю применять специальный налоговый режим – ЕНВД.</w:t>
      </w:r>
    </w:p>
    <w:p w:rsidR="00791153" w:rsidRDefault="00791153" w:rsidP="00791153">
      <w:pPr>
        <w:rPr>
          <w:lang w:eastAsia="ru-RU"/>
        </w:rPr>
      </w:pPr>
      <w:r>
        <w:rPr>
          <w:lang w:eastAsia="ru-RU"/>
        </w:rPr>
        <w:t>По результатам рассмотрения дела кассационный суд оставил решение суда первой инстанции и постановление суда апелляционной инстанции в силе, а кассационную жалобу ИП – без удовлетворения.</w:t>
      </w:r>
      <w:r>
        <w:rPr>
          <w:lang w:eastAsia="ru-RU"/>
        </w:rPr>
        <w:br/>
        <w:t>ГАРАНТ.РУ: </w:t>
      </w:r>
      <w:hyperlink r:id="rId6" w:anchor="ixzz5iV3tqAGf" w:history="1">
        <w:r>
          <w:rPr>
            <w:rStyle w:val="a3"/>
            <w:lang w:eastAsia="ru-RU"/>
          </w:rPr>
          <w:t>http://www.garant.ru/news/1262526/#ixzz5iV3tqAGf</w:t>
        </w:r>
      </w:hyperlink>
    </w:p>
    <w:p w:rsidR="00791153" w:rsidRDefault="00791153" w:rsidP="00791153">
      <w:pPr>
        <w:rPr>
          <w:lang w:eastAsia="ru-RU"/>
        </w:rPr>
      </w:pPr>
    </w:p>
    <w:p w:rsidR="00791153" w:rsidRDefault="00791153" w:rsidP="00791153">
      <w:pPr>
        <w:rPr>
          <w:b/>
          <w:bCs/>
          <w:lang w:eastAsia="ru-RU"/>
        </w:rPr>
      </w:pPr>
      <w:r>
        <w:rPr>
          <w:b/>
          <w:bCs/>
          <w:lang w:eastAsia="ru-RU"/>
        </w:rPr>
        <w:t>Скорректированы правила пенсионного обеспечения судей, ставших инвалидами в период реализации полномочий</w:t>
      </w:r>
    </w:p>
    <w:p w:rsidR="00791153" w:rsidRDefault="00791153" w:rsidP="00791153">
      <w:pPr>
        <w:rPr>
          <w:lang w:eastAsia="ru-RU"/>
        </w:rPr>
      </w:pPr>
      <w:r>
        <w:rPr>
          <w:lang w:eastAsia="ru-RU"/>
        </w:rPr>
        <w:t>Подписан федеральный закон, в соответствии с которым с 6 марта у таких судей появилось право на получение ежемесячного содержания по инвалидности до приобретения ими права на выплату ежемесячного пожизненного содержания, либо на страховую пенсию по инвалидности. При этом величина ежемесячного содержания теперь устанавливается в процентах от суммы ежемесячного денежного вознаграждения с учетом группы инвалидности и стажа работы в должности судьи:</w:t>
      </w:r>
    </w:p>
    <w:p w:rsidR="00791153" w:rsidRDefault="00791153" w:rsidP="00791153">
      <w:pPr>
        <w:numPr>
          <w:ilvl w:val="0"/>
          <w:numId w:val="1"/>
        </w:numPr>
        <w:rPr>
          <w:rFonts w:eastAsia="Times New Roman"/>
          <w:lang w:eastAsia="ru-RU"/>
        </w:rPr>
      </w:pPr>
      <w:r>
        <w:rPr>
          <w:rFonts w:eastAsia="Times New Roman"/>
          <w:lang w:eastAsia="ru-RU"/>
        </w:rPr>
        <w:t>инвалидам I и II групп в размере 3% за каждый полный год стажа в качестве судьи;</w:t>
      </w:r>
    </w:p>
    <w:p w:rsidR="00791153" w:rsidRDefault="00791153" w:rsidP="00791153">
      <w:pPr>
        <w:numPr>
          <w:ilvl w:val="0"/>
          <w:numId w:val="1"/>
        </w:numPr>
        <w:rPr>
          <w:rFonts w:eastAsia="Times New Roman"/>
          <w:lang w:eastAsia="ru-RU"/>
        </w:rPr>
      </w:pPr>
      <w:r>
        <w:rPr>
          <w:rFonts w:eastAsia="Times New Roman"/>
          <w:lang w:eastAsia="ru-RU"/>
        </w:rPr>
        <w:t>инвалидам III группы – 2% (Федеральный закон от 6 марта 2019 г. № 25-ФЗ "</w:t>
      </w:r>
      <w:hyperlink r:id="rId7" w:history="1">
        <w:r>
          <w:rPr>
            <w:rStyle w:val="a3"/>
            <w:rFonts w:eastAsia="Times New Roman"/>
            <w:lang w:eastAsia="ru-RU"/>
          </w:rPr>
          <w:t>О внесении изменений в отдельные законодательные акты Российской Федерации</w:t>
        </w:r>
      </w:hyperlink>
      <w:r>
        <w:rPr>
          <w:rFonts w:eastAsia="Times New Roman"/>
          <w:lang w:eastAsia="ru-RU"/>
        </w:rPr>
        <w:t>").</w:t>
      </w:r>
    </w:p>
    <w:p w:rsidR="00791153" w:rsidRDefault="00791153" w:rsidP="00791153">
      <w:pPr>
        <w:rPr>
          <w:lang w:eastAsia="ru-RU"/>
        </w:rPr>
      </w:pPr>
      <w:r>
        <w:rPr>
          <w:lang w:eastAsia="ru-RU"/>
        </w:rPr>
        <w:t>Закон принят на основании </w:t>
      </w:r>
      <w:hyperlink r:id="rId8" w:history="1">
        <w:r>
          <w:rPr>
            <w:rStyle w:val="a3"/>
            <w:lang w:eastAsia="ru-RU"/>
          </w:rPr>
          <w:t>инициативы Правительства РФ</w:t>
        </w:r>
      </w:hyperlink>
      <w:r>
        <w:rPr>
          <w:lang w:eastAsia="ru-RU"/>
        </w:rPr>
        <w:t> во исполнение </w:t>
      </w:r>
      <w:hyperlink r:id="rId9" w:history="1">
        <w:r>
          <w:rPr>
            <w:rStyle w:val="a3"/>
            <w:lang w:eastAsia="ru-RU"/>
          </w:rPr>
          <w:t>Постановления Конституционного Суда Российской Федерации от 19 февраля 2018 г. № 9-П</w:t>
        </w:r>
      </w:hyperlink>
      <w:r>
        <w:rPr>
          <w:lang w:eastAsia="ru-RU"/>
        </w:rPr>
        <w:t>. В указанном постановлении Суд выразил мнение, что в рамках социального обеспечения судей должно учитываться наступление инвалидности, не позволяющей продолжить исполнение полномочий по причинам, не связанным со служебной деятельностью.</w:t>
      </w:r>
    </w:p>
    <w:p w:rsidR="00791153" w:rsidRDefault="00791153" w:rsidP="00791153">
      <w:pPr>
        <w:rPr>
          <w:lang w:eastAsia="ru-RU"/>
        </w:rPr>
      </w:pPr>
      <w:r>
        <w:rPr>
          <w:lang w:eastAsia="ru-RU"/>
        </w:rPr>
        <w:t>Отметим, что Верховный Суд Российской Федерации разработал законопроект, в случае принятия которого мировых судей будут назначать </w:t>
      </w:r>
      <w:hyperlink r:id="rId10" w:history="1">
        <w:r>
          <w:rPr>
            <w:rStyle w:val="a3"/>
            <w:lang w:eastAsia="ru-RU"/>
          </w:rPr>
          <w:t>бессрочно</w:t>
        </w:r>
      </w:hyperlink>
      <w:r>
        <w:rPr>
          <w:lang w:eastAsia="ru-RU"/>
        </w:rPr>
        <w:t>. Однако предельный возраст пребывания в должности мирового судьи планируется оставить прежним – 70 лет (п. 2 ст. 7 Федерального закона от 17 декабря 1998 года № 188-ФЗ "</w:t>
      </w:r>
      <w:hyperlink r:id="rId11" w:anchor="block_72" w:history="1">
        <w:r>
          <w:rPr>
            <w:rStyle w:val="a3"/>
            <w:lang w:eastAsia="ru-RU"/>
          </w:rPr>
          <w:t>О мировых судьях в Российской Федерации</w:t>
        </w:r>
      </w:hyperlink>
      <w:r>
        <w:rPr>
          <w:lang w:eastAsia="ru-RU"/>
        </w:rPr>
        <w:t>").</w:t>
      </w:r>
      <w:r>
        <w:rPr>
          <w:lang w:eastAsia="ru-RU"/>
        </w:rPr>
        <w:br/>
        <w:t>ГАРАНТ.РУ: </w:t>
      </w:r>
      <w:hyperlink r:id="rId12" w:anchor="ixzz5iV4LlNY7" w:history="1">
        <w:r>
          <w:rPr>
            <w:rStyle w:val="a3"/>
            <w:lang w:eastAsia="ru-RU"/>
          </w:rPr>
          <w:t>http://www.garant.ru/news/1262563/#ixzz5iV4LlNY7</w:t>
        </w:r>
      </w:hyperlink>
    </w:p>
    <w:p w:rsidR="00791153" w:rsidRDefault="00791153" w:rsidP="00791153">
      <w:pPr>
        <w:rPr>
          <w:lang w:eastAsia="ru-RU"/>
        </w:rPr>
      </w:pPr>
    </w:p>
    <w:p w:rsidR="00791153" w:rsidRDefault="00791153" w:rsidP="00791153">
      <w:pPr>
        <w:rPr>
          <w:b/>
          <w:bCs/>
          <w:lang w:eastAsia="ru-RU"/>
        </w:rPr>
      </w:pPr>
      <w:r>
        <w:rPr>
          <w:b/>
          <w:bCs/>
          <w:lang w:eastAsia="ru-RU"/>
        </w:rPr>
        <w:t>C 1 июля размер пособий по уходу за детьми-инвалидами возрастет вдвое</w:t>
      </w:r>
    </w:p>
    <w:p w:rsidR="00791153" w:rsidRDefault="00791153" w:rsidP="00791153">
      <w:pPr>
        <w:rPr>
          <w:lang w:eastAsia="ru-RU"/>
        </w:rPr>
      </w:pPr>
      <w:r>
        <w:rPr>
          <w:lang w:eastAsia="ru-RU"/>
        </w:rPr>
        <w:t>Президент РФ </w:t>
      </w:r>
      <w:r>
        <w:rPr>
          <w:b/>
          <w:bCs/>
          <w:lang w:eastAsia="ru-RU"/>
        </w:rPr>
        <w:t>Владимир Путин</w:t>
      </w:r>
      <w:r>
        <w:rPr>
          <w:lang w:eastAsia="ru-RU"/>
        </w:rPr>
        <w:t> подписал указ, в соответствии с которым с 1 июля текущего года величина пособия по уходу за детьми с инвалидностью и инвалидами с детства I группы составит 10 тыс. руб. (Указ Президента РФ от 7 марта 2019 г. № 95 "О внесении изменения в Указ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w:t>
      </w:r>
      <w:bookmarkStart w:id="0" w:name="sdfootnote1anc"/>
      <w:r>
        <w:rPr>
          <w:lang w:eastAsia="ru-RU"/>
        </w:rPr>
        <w:fldChar w:fldCharType="begin"/>
      </w:r>
      <w:r>
        <w:rPr>
          <w:lang w:eastAsia="ru-RU"/>
        </w:rPr>
        <w:instrText xml:space="preserve"> HYPERLINK "http://www.garant.ru/news/1262565/" \l "sdfootnote1sym" </w:instrText>
      </w:r>
      <w:r>
        <w:rPr>
          <w:lang w:eastAsia="ru-RU"/>
        </w:rPr>
        <w:fldChar w:fldCharType="separate"/>
      </w:r>
      <w:r>
        <w:rPr>
          <w:rStyle w:val="a3"/>
          <w:vertAlign w:val="superscript"/>
          <w:lang w:eastAsia="ru-RU"/>
        </w:rPr>
        <w:t>1</w:t>
      </w:r>
      <w:r>
        <w:rPr>
          <w:lang w:eastAsia="ru-RU"/>
        </w:rPr>
        <w:fldChar w:fldCharType="end"/>
      </w:r>
      <w:bookmarkEnd w:id="0"/>
      <w:r>
        <w:rPr>
          <w:lang w:eastAsia="ru-RU"/>
        </w:rPr>
        <w:t>). В настоящий момент размер указанного пособия составляет 5,5 тыс. руб. (</w:t>
      </w:r>
      <w:hyperlink r:id="rId13" w:anchor="block_11" w:history="1">
        <w:r>
          <w:rPr>
            <w:rStyle w:val="a3"/>
            <w:lang w:eastAsia="ru-RU"/>
          </w:rPr>
          <w:t>подп. "а" п. 1 Указа Президента РФ от 26 февраля 2013 г. № 175</w:t>
        </w:r>
      </w:hyperlink>
      <w:r>
        <w:rPr>
          <w:lang w:eastAsia="ru-RU"/>
        </w:rPr>
        <w:t>).</w:t>
      </w:r>
      <w:r>
        <w:rPr>
          <w:lang w:eastAsia="ru-RU"/>
        </w:rPr>
        <w:br/>
        <w:t>ГАРАНТ.РУ: </w:t>
      </w:r>
      <w:hyperlink r:id="rId14" w:anchor="ixzz5iV4YoHM3" w:history="1">
        <w:r>
          <w:rPr>
            <w:rStyle w:val="a3"/>
            <w:lang w:eastAsia="ru-RU"/>
          </w:rPr>
          <w:t>http://www.garant.ru/news/1262565/#ixzz5iV4YoHM3</w:t>
        </w:r>
      </w:hyperlink>
    </w:p>
    <w:p w:rsidR="00791153" w:rsidRDefault="00791153" w:rsidP="00791153">
      <w:pPr>
        <w:rPr>
          <w:lang w:eastAsia="ru-RU"/>
        </w:rPr>
      </w:pPr>
    </w:p>
    <w:p w:rsidR="00791153" w:rsidRDefault="00791153" w:rsidP="00791153">
      <w:pPr>
        <w:rPr>
          <w:b/>
          <w:bCs/>
          <w:lang w:eastAsia="ru-RU"/>
        </w:rPr>
      </w:pPr>
      <w:r>
        <w:rPr>
          <w:b/>
          <w:bCs/>
          <w:lang w:eastAsia="ru-RU"/>
        </w:rPr>
        <w:lastRenderedPageBreak/>
        <w:t>При наличии достаточных оснований налоговики могут признать гражданско-правовые договоры трудовыми и доначислить НДФЛ</w:t>
      </w:r>
    </w:p>
    <w:p w:rsidR="00791153" w:rsidRDefault="00791153" w:rsidP="00791153">
      <w:pPr>
        <w:rPr>
          <w:lang w:eastAsia="ru-RU"/>
        </w:rPr>
      </w:pPr>
      <w:r>
        <w:rPr>
          <w:lang w:eastAsia="ru-RU"/>
        </w:rPr>
        <w:t>Верховный Суд Российской Федерации согласился с судами нижестоящих инстанций в том, что юрлицо, в отношении которого инспекция провела выездную налоговую проверку, создало "схемы" минимизации налогообложения для занижения налоговой базы по НДФЛ вследствие заключения гражданско-правовых договоров с 12 ИП, которые являлись работниками общества (Определение ВС РФ от 14 февраля 2019 г. № 304-КГ18-25124</w:t>
      </w:r>
      <w:hyperlink r:id="rId15" w:anchor="sdfootnote1sym" w:history="1">
        <w:r>
          <w:rPr>
            <w:rStyle w:val="a3"/>
            <w:vertAlign w:val="superscript"/>
            <w:lang w:eastAsia="ru-RU"/>
          </w:rPr>
          <w:t>1</w:t>
        </w:r>
      </w:hyperlink>
      <w:r>
        <w:rPr>
          <w:lang w:eastAsia="ru-RU"/>
        </w:rPr>
        <w:t>). Кроме того, организация необоснованно включила в состав налоговых вычетов суммы НДС, уплаченного по заключенным сделкам с ИП-работниками.</w:t>
      </w:r>
    </w:p>
    <w:p w:rsidR="00791153" w:rsidRDefault="00791153" w:rsidP="00791153">
      <w:pPr>
        <w:rPr>
          <w:lang w:eastAsia="ru-RU"/>
        </w:rPr>
      </w:pPr>
      <w:r>
        <w:rPr>
          <w:lang w:eastAsia="ru-RU"/>
        </w:rPr>
        <w:t>В ходе судебного разбирательства установлено, что ИП являются сотрудниками юрлица, работают по трудовым договорам, получают зарплату и оказывают консультационные услуги обществу по гражданско-правовым договорам в областях, по которым они специализируются как работники общества. Таким образом, договоры об оказании услуг обладают признаками трудовых договоров и фактически регулируют трудовые отношения. Суды указали, что наименование договора не может быть достаточным основанием для признания договора трудовым или гражданско-правовым.</w:t>
      </w:r>
    </w:p>
    <w:p w:rsidR="00791153" w:rsidRDefault="00791153" w:rsidP="00791153">
      <w:pPr>
        <w:rPr>
          <w:lang w:eastAsia="ru-RU"/>
        </w:rPr>
      </w:pPr>
      <w:r>
        <w:rPr>
          <w:lang w:eastAsia="ru-RU"/>
        </w:rPr>
        <w:t>О наличии трудовых отношений свидетельствовали такие обстоятельства, например, как:</w:t>
      </w:r>
    </w:p>
    <w:p w:rsidR="00791153" w:rsidRDefault="00791153" w:rsidP="00791153">
      <w:pPr>
        <w:numPr>
          <w:ilvl w:val="0"/>
          <w:numId w:val="2"/>
        </w:numPr>
        <w:rPr>
          <w:rFonts w:eastAsia="Times New Roman"/>
          <w:lang w:eastAsia="ru-RU"/>
        </w:rPr>
      </w:pPr>
      <w:r>
        <w:rPr>
          <w:rFonts w:eastAsia="Times New Roman"/>
          <w:lang w:eastAsia="ru-RU"/>
        </w:rPr>
        <w:t>работодатель являлся единственным заказчиком услуг ИП;</w:t>
      </w:r>
    </w:p>
    <w:p w:rsidR="00791153" w:rsidRDefault="00791153" w:rsidP="00791153">
      <w:pPr>
        <w:numPr>
          <w:ilvl w:val="0"/>
          <w:numId w:val="2"/>
        </w:numPr>
        <w:rPr>
          <w:rFonts w:eastAsia="Times New Roman"/>
          <w:lang w:eastAsia="ru-RU"/>
        </w:rPr>
      </w:pPr>
      <w:r>
        <w:rPr>
          <w:rFonts w:eastAsia="Times New Roman"/>
          <w:lang w:eastAsia="ru-RU"/>
        </w:rPr>
        <w:t>общество предоставляло ИП в пользование оборудованное рабочее место;</w:t>
      </w:r>
    </w:p>
    <w:p w:rsidR="00791153" w:rsidRDefault="00791153" w:rsidP="00791153">
      <w:pPr>
        <w:numPr>
          <w:ilvl w:val="0"/>
          <w:numId w:val="2"/>
        </w:numPr>
        <w:rPr>
          <w:rFonts w:eastAsia="Times New Roman"/>
          <w:lang w:eastAsia="ru-RU"/>
        </w:rPr>
      </w:pPr>
      <w:r>
        <w:rPr>
          <w:rFonts w:eastAsia="Times New Roman"/>
          <w:lang w:eastAsia="ru-RU"/>
        </w:rPr>
        <w:t>работники-ИП находились на территории юрлица 40 часов в неделю и выполняли свои должностные обязанности;</w:t>
      </w:r>
    </w:p>
    <w:p w:rsidR="00791153" w:rsidRDefault="00791153" w:rsidP="00791153">
      <w:pPr>
        <w:numPr>
          <w:ilvl w:val="0"/>
          <w:numId w:val="2"/>
        </w:numPr>
        <w:rPr>
          <w:rFonts w:eastAsia="Times New Roman"/>
          <w:lang w:eastAsia="ru-RU"/>
        </w:rPr>
      </w:pPr>
      <w:r>
        <w:rPr>
          <w:rFonts w:eastAsia="Times New Roman"/>
          <w:lang w:eastAsia="ru-RU"/>
        </w:rPr>
        <w:t>денежное вознаграждение выплачивалось ИП независимо от фактического выполнения работ и составления подтверждающих документов, в том числе отчетов.</w:t>
      </w:r>
    </w:p>
    <w:p w:rsidR="00791153" w:rsidRDefault="00791153" w:rsidP="00791153">
      <w:pPr>
        <w:rPr>
          <w:lang w:eastAsia="ru-RU"/>
        </w:rPr>
      </w:pPr>
      <w:r>
        <w:rPr>
          <w:lang w:eastAsia="ru-RU"/>
        </w:rPr>
        <w:t>По результатам рассмотрения дела ВС РФ отказал ИП в передаче заявления для рассмотрения в судебном заседании Судебной коллегии по экономическим спорам ВС РФ.</w:t>
      </w:r>
      <w:r>
        <w:rPr>
          <w:lang w:eastAsia="ru-RU"/>
        </w:rPr>
        <w:br/>
        <w:t>ГАРАНТ.РУ: </w:t>
      </w:r>
      <w:hyperlink r:id="rId16" w:anchor="ixzz5iV4isfPt" w:history="1">
        <w:r>
          <w:rPr>
            <w:rStyle w:val="a3"/>
            <w:lang w:eastAsia="ru-RU"/>
          </w:rPr>
          <w:t>http://www.garant.ru/news/1262564/#ixzz5iV4isfPt</w:t>
        </w:r>
      </w:hyperlink>
    </w:p>
    <w:p w:rsidR="00791153" w:rsidRDefault="00791153" w:rsidP="00791153">
      <w:pPr>
        <w:rPr>
          <w:lang w:eastAsia="ru-RU"/>
        </w:rPr>
      </w:pPr>
    </w:p>
    <w:p w:rsidR="00791153" w:rsidRDefault="00791153" w:rsidP="00791153">
      <w:pPr>
        <w:rPr>
          <w:b/>
          <w:bCs/>
          <w:lang w:eastAsia="ru-RU"/>
        </w:rPr>
      </w:pPr>
      <w:r>
        <w:rPr>
          <w:b/>
          <w:bCs/>
          <w:lang w:eastAsia="ru-RU"/>
        </w:rPr>
        <w:t>Утвержден профстандарт для врачей-неврологов</w:t>
      </w:r>
    </w:p>
    <w:p w:rsidR="00791153" w:rsidRDefault="00791153" w:rsidP="00791153">
      <w:pPr>
        <w:rPr>
          <w:lang w:eastAsia="ru-RU"/>
        </w:rPr>
      </w:pPr>
      <w:r>
        <w:rPr>
          <w:lang w:eastAsia="ru-RU"/>
        </w:rPr>
        <w:t>Минтруд России утвердил профстандарт "Врач-невролог", который содержит:</w:t>
      </w:r>
    </w:p>
    <w:p w:rsidR="00791153" w:rsidRDefault="00791153" w:rsidP="00791153">
      <w:pPr>
        <w:numPr>
          <w:ilvl w:val="0"/>
          <w:numId w:val="3"/>
        </w:numPr>
        <w:rPr>
          <w:rFonts w:eastAsia="Times New Roman"/>
          <w:lang w:eastAsia="ru-RU"/>
        </w:rPr>
      </w:pPr>
      <w:r>
        <w:rPr>
          <w:rFonts w:eastAsia="Times New Roman"/>
          <w:lang w:eastAsia="ru-RU"/>
        </w:rPr>
        <w:t>трудовые функции;</w:t>
      </w:r>
    </w:p>
    <w:p w:rsidR="00791153" w:rsidRDefault="00791153" w:rsidP="00791153">
      <w:pPr>
        <w:numPr>
          <w:ilvl w:val="0"/>
          <w:numId w:val="3"/>
        </w:numPr>
        <w:rPr>
          <w:rFonts w:eastAsia="Times New Roman"/>
          <w:lang w:eastAsia="ru-RU"/>
        </w:rPr>
      </w:pPr>
      <w:r>
        <w:rPr>
          <w:rFonts w:eastAsia="Times New Roman"/>
          <w:lang w:eastAsia="ru-RU"/>
        </w:rPr>
        <w:t>требования к образованию и обучению;</w:t>
      </w:r>
    </w:p>
    <w:p w:rsidR="00791153" w:rsidRDefault="00791153" w:rsidP="00791153">
      <w:pPr>
        <w:numPr>
          <w:ilvl w:val="0"/>
          <w:numId w:val="3"/>
        </w:numPr>
        <w:rPr>
          <w:rFonts w:eastAsia="Times New Roman"/>
          <w:lang w:eastAsia="ru-RU"/>
        </w:rPr>
      </w:pPr>
      <w:r>
        <w:rPr>
          <w:rFonts w:eastAsia="Times New Roman"/>
          <w:lang w:eastAsia="ru-RU"/>
        </w:rPr>
        <w:t>условия допуска к работе (приказ Минтруда России от 29 января 2019 г. № 51н "</w:t>
      </w:r>
      <w:hyperlink r:id="rId17" w:history="1">
        <w:r>
          <w:rPr>
            <w:rStyle w:val="a3"/>
            <w:rFonts w:eastAsia="Times New Roman"/>
            <w:lang w:eastAsia="ru-RU"/>
          </w:rPr>
          <w:t>Об утверждении профессионального стандарта "Врач-невроло</w:t>
        </w:r>
      </w:hyperlink>
      <w:r>
        <w:rPr>
          <w:rFonts w:eastAsia="Times New Roman"/>
          <w:lang w:eastAsia="ru-RU"/>
        </w:rPr>
        <w:t>г").</w:t>
      </w:r>
    </w:p>
    <w:p w:rsidR="00791153" w:rsidRDefault="00791153" w:rsidP="00791153">
      <w:pPr>
        <w:rPr>
          <w:lang w:eastAsia="ru-RU"/>
        </w:rPr>
      </w:pPr>
      <w:r>
        <w:rPr>
          <w:lang w:eastAsia="ru-RU"/>
        </w:rPr>
        <w:t>ГАРАНТ.РУ: </w:t>
      </w:r>
      <w:hyperlink r:id="rId18" w:anchor="ixzz5iV4uxLw4" w:history="1">
        <w:r>
          <w:rPr>
            <w:rStyle w:val="a3"/>
            <w:lang w:eastAsia="ru-RU"/>
          </w:rPr>
          <w:t>http://www.garant.ru/news/1262864/#ixzz5iV4uxLw4</w:t>
        </w:r>
      </w:hyperlink>
    </w:p>
    <w:p w:rsidR="00791153" w:rsidRDefault="00791153" w:rsidP="00791153">
      <w:pPr>
        <w:rPr>
          <w:lang w:eastAsia="ru-RU"/>
        </w:rPr>
      </w:pPr>
    </w:p>
    <w:p w:rsidR="00791153" w:rsidRDefault="00791153" w:rsidP="00791153">
      <w:pPr>
        <w:rPr>
          <w:b/>
          <w:bCs/>
          <w:lang w:eastAsia="ru-RU"/>
        </w:rPr>
      </w:pPr>
      <w:r>
        <w:rPr>
          <w:b/>
          <w:bCs/>
          <w:lang w:eastAsia="ru-RU"/>
        </w:rPr>
        <w:t>Минтруд России утвердил профстандарт "Врач – детский эндокринолог"</w:t>
      </w:r>
    </w:p>
    <w:p w:rsidR="00791153" w:rsidRDefault="00791153" w:rsidP="00791153">
      <w:pPr>
        <w:rPr>
          <w:lang w:eastAsia="ru-RU"/>
        </w:rPr>
      </w:pPr>
      <w:r>
        <w:rPr>
          <w:lang w:eastAsia="ru-RU"/>
        </w:rPr>
        <w:t>Профстандарт содержит:</w:t>
      </w:r>
    </w:p>
    <w:p w:rsidR="00791153" w:rsidRDefault="00791153" w:rsidP="00791153">
      <w:pPr>
        <w:numPr>
          <w:ilvl w:val="0"/>
          <w:numId w:val="4"/>
        </w:numPr>
        <w:rPr>
          <w:rFonts w:eastAsia="Times New Roman"/>
          <w:lang w:eastAsia="ru-RU"/>
        </w:rPr>
      </w:pPr>
      <w:r>
        <w:rPr>
          <w:rFonts w:eastAsia="Times New Roman"/>
          <w:lang w:eastAsia="ru-RU"/>
        </w:rPr>
        <w:t>трудовые функции;</w:t>
      </w:r>
    </w:p>
    <w:p w:rsidR="00791153" w:rsidRDefault="00791153" w:rsidP="00791153">
      <w:pPr>
        <w:numPr>
          <w:ilvl w:val="0"/>
          <w:numId w:val="4"/>
        </w:numPr>
        <w:rPr>
          <w:rFonts w:eastAsia="Times New Roman"/>
          <w:lang w:eastAsia="ru-RU"/>
        </w:rPr>
      </w:pPr>
      <w:r>
        <w:rPr>
          <w:rFonts w:eastAsia="Times New Roman"/>
          <w:lang w:eastAsia="ru-RU"/>
        </w:rPr>
        <w:t>требования к образованию и обучению;</w:t>
      </w:r>
    </w:p>
    <w:p w:rsidR="00791153" w:rsidRDefault="00791153" w:rsidP="00791153">
      <w:pPr>
        <w:numPr>
          <w:ilvl w:val="0"/>
          <w:numId w:val="4"/>
        </w:numPr>
        <w:rPr>
          <w:rFonts w:eastAsia="Times New Roman"/>
          <w:lang w:eastAsia="ru-RU"/>
        </w:rPr>
      </w:pPr>
      <w:r>
        <w:rPr>
          <w:rFonts w:eastAsia="Times New Roman"/>
          <w:lang w:eastAsia="ru-RU"/>
        </w:rPr>
        <w:t>условия допуска к работе (приказ Минтруда России от 29 января 2019 г. № 49н "</w:t>
      </w:r>
      <w:hyperlink r:id="rId19" w:history="1">
        <w:r>
          <w:rPr>
            <w:rStyle w:val="a3"/>
            <w:rFonts w:eastAsia="Times New Roman"/>
            <w:lang w:eastAsia="ru-RU"/>
          </w:rPr>
          <w:t>Об утверждении профессионального стандарта "Врач - детский эндокринолог</w:t>
        </w:r>
      </w:hyperlink>
      <w:r>
        <w:rPr>
          <w:rFonts w:eastAsia="Times New Roman"/>
          <w:lang w:eastAsia="ru-RU"/>
        </w:rPr>
        <w:t>").</w:t>
      </w:r>
    </w:p>
    <w:p w:rsidR="00791153" w:rsidRDefault="00791153" w:rsidP="00791153">
      <w:pPr>
        <w:rPr>
          <w:lang w:eastAsia="ru-RU"/>
        </w:rPr>
      </w:pPr>
      <w:r>
        <w:rPr>
          <w:lang w:eastAsia="ru-RU"/>
        </w:rPr>
        <w:t>ГАРАНТ.РУ: </w:t>
      </w:r>
      <w:hyperlink r:id="rId20" w:anchor="ixzz5iV6xAy43" w:history="1">
        <w:r>
          <w:rPr>
            <w:rStyle w:val="a3"/>
            <w:lang w:eastAsia="ru-RU"/>
          </w:rPr>
          <w:t>http://www.garant.ru/news/1263002/#ixzz5iV6xAy43</w:t>
        </w:r>
      </w:hyperlink>
    </w:p>
    <w:p w:rsidR="00791153" w:rsidRDefault="00791153" w:rsidP="00791153">
      <w:pPr>
        <w:rPr>
          <w:lang w:eastAsia="ru-RU"/>
        </w:rPr>
      </w:pPr>
    </w:p>
    <w:p w:rsidR="00791153" w:rsidRDefault="00791153" w:rsidP="00791153">
      <w:pPr>
        <w:rPr>
          <w:b/>
          <w:bCs/>
          <w:lang w:eastAsia="ru-RU"/>
        </w:rPr>
      </w:pPr>
      <w:r>
        <w:rPr>
          <w:b/>
          <w:bCs/>
          <w:lang w:eastAsia="ru-RU"/>
        </w:rPr>
        <w:t>У врачей-ревматологов появился профстандарт</w:t>
      </w:r>
    </w:p>
    <w:p w:rsidR="00791153" w:rsidRDefault="00791153" w:rsidP="00791153">
      <w:pPr>
        <w:rPr>
          <w:lang w:eastAsia="ru-RU"/>
        </w:rPr>
      </w:pPr>
      <w:r>
        <w:rPr>
          <w:lang w:eastAsia="ru-RU"/>
        </w:rPr>
        <w:t>Более 1200 профессиональных стандартов в нашей </w:t>
      </w:r>
      <w:hyperlink r:id="rId21" w:tgtFrame="_blank" w:history="1">
        <w:r>
          <w:rPr>
            <w:rStyle w:val="a3"/>
            <w:b/>
            <w:bCs/>
            <w:lang w:eastAsia="ru-RU"/>
          </w:rPr>
          <w:t>бизнес-справке</w:t>
        </w:r>
      </w:hyperlink>
    </w:p>
    <w:p w:rsidR="00791153" w:rsidRDefault="00791153" w:rsidP="00791153">
      <w:pPr>
        <w:rPr>
          <w:lang w:eastAsia="ru-RU"/>
        </w:rPr>
      </w:pPr>
      <w:r>
        <w:rPr>
          <w:lang w:eastAsia="ru-RU"/>
        </w:rPr>
        <w:t>Для врачей-ревматологов Минтруд России утвердил профстандарт, который содержит:</w:t>
      </w:r>
    </w:p>
    <w:p w:rsidR="00791153" w:rsidRDefault="00791153" w:rsidP="00791153">
      <w:pPr>
        <w:numPr>
          <w:ilvl w:val="0"/>
          <w:numId w:val="5"/>
        </w:numPr>
        <w:rPr>
          <w:rFonts w:eastAsia="Times New Roman"/>
          <w:lang w:eastAsia="ru-RU"/>
        </w:rPr>
      </w:pPr>
      <w:r>
        <w:rPr>
          <w:rFonts w:eastAsia="Times New Roman"/>
          <w:lang w:eastAsia="ru-RU"/>
        </w:rPr>
        <w:t>цель деятельности и трудовые функции;</w:t>
      </w:r>
    </w:p>
    <w:p w:rsidR="00791153" w:rsidRDefault="00791153" w:rsidP="00791153">
      <w:pPr>
        <w:numPr>
          <w:ilvl w:val="0"/>
          <w:numId w:val="5"/>
        </w:numPr>
        <w:rPr>
          <w:rFonts w:eastAsia="Times New Roman"/>
          <w:lang w:eastAsia="ru-RU"/>
        </w:rPr>
      </w:pPr>
      <w:r>
        <w:rPr>
          <w:rFonts w:eastAsia="Times New Roman"/>
          <w:lang w:eastAsia="ru-RU"/>
        </w:rPr>
        <w:t>требования к образованию и обучению;</w:t>
      </w:r>
    </w:p>
    <w:p w:rsidR="00791153" w:rsidRDefault="00791153" w:rsidP="00791153">
      <w:pPr>
        <w:numPr>
          <w:ilvl w:val="0"/>
          <w:numId w:val="5"/>
        </w:numPr>
        <w:rPr>
          <w:rFonts w:eastAsia="Times New Roman"/>
          <w:lang w:eastAsia="ru-RU"/>
        </w:rPr>
      </w:pPr>
      <w:r>
        <w:rPr>
          <w:rFonts w:eastAsia="Times New Roman"/>
          <w:lang w:eastAsia="ru-RU"/>
        </w:rPr>
        <w:t>условия допуска к работе;</w:t>
      </w:r>
    </w:p>
    <w:p w:rsidR="00791153" w:rsidRDefault="00791153" w:rsidP="00791153">
      <w:pPr>
        <w:numPr>
          <w:ilvl w:val="0"/>
          <w:numId w:val="5"/>
        </w:numPr>
        <w:rPr>
          <w:rFonts w:eastAsia="Times New Roman"/>
          <w:lang w:eastAsia="ru-RU"/>
        </w:rPr>
      </w:pPr>
      <w:r>
        <w:rPr>
          <w:rFonts w:eastAsia="Times New Roman"/>
          <w:lang w:eastAsia="ru-RU"/>
        </w:rPr>
        <w:t>наименования должностей (приказ Минтруда России от 29 января 2019 г. № 50н "</w:t>
      </w:r>
      <w:hyperlink r:id="rId22" w:history="1">
        <w:r>
          <w:rPr>
            <w:rStyle w:val="a3"/>
            <w:rFonts w:eastAsia="Times New Roman"/>
            <w:lang w:eastAsia="ru-RU"/>
          </w:rPr>
          <w:t>Об утверждении профессионального стандарта "Врач-ревматоло</w:t>
        </w:r>
      </w:hyperlink>
      <w:r>
        <w:rPr>
          <w:rFonts w:eastAsia="Times New Roman"/>
          <w:lang w:eastAsia="ru-RU"/>
        </w:rPr>
        <w:t>г").</w:t>
      </w:r>
    </w:p>
    <w:p w:rsidR="00791153" w:rsidRDefault="00791153" w:rsidP="00791153">
      <w:pPr>
        <w:rPr>
          <w:lang w:eastAsia="ru-RU"/>
        </w:rPr>
      </w:pPr>
      <w:r>
        <w:rPr>
          <w:lang w:eastAsia="ru-RU"/>
        </w:rPr>
        <w:t>ГАРАНТ.РУ: </w:t>
      </w:r>
      <w:hyperlink r:id="rId23" w:anchor="ixzz5iVA0V5uF" w:history="1">
        <w:r>
          <w:rPr>
            <w:rStyle w:val="a3"/>
            <w:lang w:eastAsia="ru-RU"/>
          </w:rPr>
          <w:t>http://www.garant.ru/news/1263095/#ixzz5iVA0V5uF</w:t>
        </w:r>
      </w:hyperlink>
    </w:p>
    <w:p w:rsidR="00791153" w:rsidRDefault="00791153" w:rsidP="00791153">
      <w:pPr>
        <w:ind w:left="720"/>
        <w:rPr>
          <w:lang w:eastAsia="ru-RU"/>
        </w:rPr>
      </w:pPr>
    </w:p>
    <w:p w:rsidR="00791153" w:rsidRDefault="00791153" w:rsidP="00791153">
      <w:pPr>
        <w:rPr>
          <w:b/>
          <w:bCs/>
          <w:lang w:eastAsia="ru-RU"/>
        </w:rPr>
      </w:pPr>
      <w:r>
        <w:rPr>
          <w:b/>
          <w:bCs/>
          <w:lang w:eastAsia="ru-RU"/>
        </w:rPr>
        <w:t>Определены правила маркировки табачных изделий и мониторинга их оборота</w:t>
      </w:r>
    </w:p>
    <w:p w:rsidR="00791153" w:rsidRDefault="00791153" w:rsidP="00791153">
      <w:pPr>
        <w:rPr>
          <w:lang w:eastAsia="ru-RU"/>
        </w:rPr>
      </w:pPr>
      <w:r>
        <w:rPr>
          <w:lang w:eastAsia="ru-RU"/>
        </w:rPr>
        <w:lastRenderedPageBreak/>
        <w:t>С 1 марта этого года для регистрации в информационной системе мониторинга участникам оборота табачной продукции необходимо направлять в нее соответствующее заявление, подписанное усиленной квалифицированной электронной подписью руководителя организации или ИП. Правительство РФ определило и перечень сведений, указываемых в таком заявлении, в него вошли, в частности, ИНН и тип участника оборота табачной продукции (постановление Правительства РФ от 28 февраля 2019 г. № 224 "</w:t>
      </w:r>
      <w:hyperlink r:id="rId24" w:history="1">
        <w:r>
          <w:rPr>
            <w:rStyle w:val="a3"/>
            <w:lang w:eastAsia="ru-RU"/>
          </w:rPr>
          <w:t>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w:t>
        </w:r>
      </w:hyperlink>
      <w:r>
        <w:rPr>
          <w:lang w:eastAsia="ru-RU"/>
        </w:rPr>
        <w:t>"). При этом правила не действуют в отношении отдельных видов табачной продукции, в числе которых – продукция, реализуемая в магазинах беспошлинной торговли.</w:t>
      </w:r>
      <w:r>
        <w:rPr>
          <w:lang w:eastAsia="ru-RU"/>
        </w:rPr>
        <w:br/>
        <w:t>ГАРАНТ.РУ: </w:t>
      </w:r>
      <w:hyperlink r:id="rId25" w:anchor="ixzz5iV51JOth" w:history="1">
        <w:r>
          <w:rPr>
            <w:rStyle w:val="a3"/>
            <w:lang w:eastAsia="ru-RU"/>
          </w:rPr>
          <w:t>http://www.garant.ru/news/1262865/#ixzz5iV51JOth</w:t>
        </w:r>
      </w:hyperlink>
    </w:p>
    <w:p w:rsidR="00791153" w:rsidRDefault="00791153" w:rsidP="00791153">
      <w:pPr>
        <w:rPr>
          <w:lang w:eastAsia="ru-RU"/>
        </w:rPr>
      </w:pPr>
    </w:p>
    <w:p w:rsidR="00791153" w:rsidRDefault="00791153" w:rsidP="00791153">
      <w:pPr>
        <w:rPr>
          <w:b/>
          <w:bCs/>
          <w:lang w:eastAsia="ru-RU"/>
        </w:rPr>
      </w:pPr>
      <w:r>
        <w:rPr>
          <w:b/>
          <w:bCs/>
          <w:lang w:eastAsia="ru-RU"/>
        </w:rPr>
        <w:t>Плановые проверки Роспотребнадзора в сфере защиты прав потребителей в этом году незаконны</w:t>
      </w:r>
    </w:p>
    <w:p w:rsidR="00791153" w:rsidRDefault="00791153" w:rsidP="00791153">
      <w:pPr>
        <w:rPr>
          <w:lang w:eastAsia="ru-RU"/>
        </w:rPr>
      </w:pPr>
      <w:r>
        <w:rPr>
          <w:lang w:eastAsia="ru-RU"/>
        </w:rPr>
        <w:t>Генеральная прокуратура РФ считает противозаконным проведение плановых проверок ИП и организаций в рамках федерального государственного надзора в области защиты прав потребителей (</w:t>
      </w:r>
      <w:hyperlink r:id="rId26" w:history="1">
        <w:r>
          <w:rPr>
            <w:rStyle w:val="a3"/>
            <w:lang w:eastAsia="ru-RU"/>
          </w:rPr>
          <w:t>письмо Генеральной прокуратуры РФ от 18 февраля 2019 г. № 76/2-573-2018</w:t>
        </w:r>
      </w:hyperlink>
      <w:r>
        <w:rPr>
          <w:lang w:eastAsia="ru-RU"/>
        </w:rPr>
        <w:t>). Напомним, они проводятся Роспотребнадзором.</w:t>
      </w:r>
    </w:p>
    <w:p w:rsidR="00791153" w:rsidRDefault="00791153" w:rsidP="00791153">
      <w:pPr>
        <w:rPr>
          <w:lang w:eastAsia="ru-RU"/>
        </w:rPr>
      </w:pPr>
      <w:r>
        <w:rPr>
          <w:lang w:eastAsia="ru-RU"/>
        </w:rPr>
        <w:t>Проведение таких проверок – на данный момент – противоречит законодательству, поскольку:</w:t>
      </w:r>
    </w:p>
    <w:p w:rsidR="00791153" w:rsidRDefault="00791153" w:rsidP="00791153">
      <w:pPr>
        <w:numPr>
          <w:ilvl w:val="0"/>
          <w:numId w:val="6"/>
        </w:numPr>
        <w:rPr>
          <w:rFonts w:eastAsia="Times New Roman"/>
          <w:lang w:eastAsia="ru-RU"/>
        </w:rPr>
      </w:pPr>
      <w:r>
        <w:rPr>
          <w:rFonts w:eastAsia="Times New Roman"/>
          <w:lang w:eastAsia="ru-RU"/>
        </w:rPr>
        <w:t>надзор в сфере защиты прав потребителей надлежит осуществлять с применением РОП, то есть риск-ориентированного подхода (это прямо предусмотрено </w:t>
      </w:r>
      <w:hyperlink r:id="rId27" w:anchor="block_2026" w:history="1">
        <w:r>
          <w:rPr>
            <w:rStyle w:val="a3"/>
            <w:rFonts w:eastAsia="Times New Roman"/>
            <w:lang w:eastAsia="ru-RU"/>
          </w:rPr>
          <w:t>п. 26 Перечня видов государственного контроля (надзора), которые осуществляются с применением РОП</w:t>
        </w:r>
      </w:hyperlink>
      <w:r>
        <w:rPr>
          <w:rFonts w:eastAsia="Times New Roman"/>
          <w:lang w:eastAsia="ru-RU"/>
        </w:rPr>
        <w:t>, утв. постановлением Правительства РФ от 17 августа 2016 г. № 806;  далее – Постановление),</w:t>
      </w:r>
    </w:p>
    <w:p w:rsidR="00791153" w:rsidRDefault="00791153" w:rsidP="00791153">
      <w:pPr>
        <w:numPr>
          <w:ilvl w:val="0"/>
          <w:numId w:val="6"/>
        </w:numPr>
        <w:rPr>
          <w:rFonts w:eastAsia="Times New Roman"/>
          <w:lang w:eastAsia="ru-RU"/>
        </w:rPr>
      </w:pPr>
      <w:r>
        <w:rPr>
          <w:rFonts w:eastAsia="Times New Roman"/>
          <w:lang w:eastAsia="ru-RU"/>
        </w:rPr>
        <w:t>при этом Роспотребнадзор был обязан еще до 15 мая 2017 года внести в Правительство РФ проект акта об утверждении критериев отнесения деятельности к определенной категории риска для данного вида надзора (</w:t>
      </w:r>
      <w:hyperlink r:id="rId28" w:anchor="p_1799" w:history="1">
        <w:r>
          <w:rPr>
            <w:rStyle w:val="a3"/>
            <w:rFonts w:eastAsia="Times New Roman"/>
            <w:lang w:eastAsia="ru-RU"/>
          </w:rPr>
          <w:t>подп. "л" п. 3.1 Постановления</w:t>
        </w:r>
      </w:hyperlink>
      <w:r>
        <w:rPr>
          <w:rFonts w:eastAsia="Times New Roman"/>
          <w:lang w:eastAsia="ru-RU"/>
        </w:rPr>
        <w:t>);</w:t>
      </w:r>
    </w:p>
    <w:p w:rsidR="00791153" w:rsidRDefault="00791153" w:rsidP="00791153">
      <w:pPr>
        <w:numPr>
          <w:ilvl w:val="0"/>
          <w:numId w:val="6"/>
        </w:numPr>
        <w:rPr>
          <w:rFonts w:eastAsia="Times New Roman"/>
          <w:lang w:eastAsia="ru-RU"/>
        </w:rPr>
      </w:pPr>
      <w:r>
        <w:rPr>
          <w:rFonts w:eastAsia="Times New Roman"/>
          <w:lang w:eastAsia="ru-RU"/>
        </w:rPr>
        <w:t>ведомство эту обязанность не исполнило;</w:t>
      </w:r>
    </w:p>
    <w:p w:rsidR="00791153" w:rsidRDefault="00791153" w:rsidP="00791153">
      <w:pPr>
        <w:numPr>
          <w:ilvl w:val="0"/>
          <w:numId w:val="6"/>
        </w:numPr>
        <w:rPr>
          <w:rFonts w:eastAsia="Times New Roman"/>
          <w:lang w:eastAsia="ru-RU"/>
        </w:rPr>
      </w:pPr>
      <w:r>
        <w:rPr>
          <w:rFonts w:eastAsia="Times New Roman"/>
          <w:lang w:eastAsia="ru-RU"/>
        </w:rPr>
        <w:t>критерии для определения категории риска в области защиты прав потребителей не утверждены, значит, ни для одного поднадзорного лица не определены ни "своя" категория риска, ни "своя" периодичность плановых проверок,</w:t>
      </w:r>
    </w:p>
    <w:p w:rsidR="00791153" w:rsidRDefault="00791153" w:rsidP="00791153">
      <w:pPr>
        <w:numPr>
          <w:ilvl w:val="0"/>
          <w:numId w:val="6"/>
        </w:numPr>
        <w:rPr>
          <w:rFonts w:eastAsia="Times New Roman"/>
          <w:lang w:eastAsia="ru-RU"/>
        </w:rPr>
      </w:pPr>
      <w:r>
        <w:rPr>
          <w:rFonts w:eastAsia="Times New Roman"/>
          <w:lang w:eastAsia="ru-RU"/>
        </w:rPr>
        <w:t>следовательно, проведение плановой проверки в таких условиях будет грубо нарушать </w:t>
      </w:r>
      <w:hyperlink r:id="rId29" w:history="1">
        <w:r>
          <w:rPr>
            <w:rStyle w:val="a3"/>
            <w:rFonts w:eastAsia="Times New Roman"/>
            <w:lang w:eastAsia="ru-RU"/>
          </w:rPr>
          <w:t>Федеральный закон от 26 декабря 2008 г. № 294-ФЗ</w:t>
        </w:r>
      </w:hyperlink>
      <w:r>
        <w:rPr>
          <w:rFonts w:eastAsia="Times New Roman"/>
          <w:lang w:eastAsia="ru-RU"/>
        </w:rPr>
        <w:t> в части соблюдения установленной периодичности проведения плановой проверки.</w:t>
      </w:r>
    </w:p>
    <w:p w:rsidR="00791153" w:rsidRDefault="00791153" w:rsidP="00791153">
      <w:pPr>
        <w:rPr>
          <w:lang w:eastAsia="ru-RU"/>
        </w:rPr>
      </w:pPr>
      <w:r>
        <w:rPr>
          <w:lang w:eastAsia="ru-RU"/>
        </w:rPr>
        <w:t>Итак: для видов надзора, которые осуществляются с применением риск-ориентированного подхода, возможность проведения плановых проверок без категорирования подконтрольных объектов законодательством не предусмотрена.</w:t>
      </w:r>
    </w:p>
    <w:p w:rsidR="00791153" w:rsidRDefault="00791153" w:rsidP="00791153">
      <w:pPr>
        <w:rPr>
          <w:lang w:eastAsia="ru-RU"/>
        </w:rPr>
      </w:pPr>
      <w:r>
        <w:rPr>
          <w:lang w:eastAsia="ru-RU"/>
        </w:rPr>
        <w:t>Напомним, что Генеральная прокуратура РФ и ранее высказывала аналогичное мнение (</w:t>
      </w:r>
      <w:hyperlink r:id="rId30" w:history="1">
        <w:r>
          <w:rPr>
            <w:rStyle w:val="a3"/>
            <w:lang w:eastAsia="ru-RU"/>
          </w:rPr>
          <w:t>письмо от 9 февраля 2018 г. № 76/2-156-2018</w:t>
        </w:r>
      </w:hyperlink>
      <w:r>
        <w:rPr>
          <w:lang w:eastAsia="ru-RU"/>
        </w:rPr>
        <w:t>).</w:t>
      </w:r>
    </w:p>
    <w:p w:rsidR="00791153" w:rsidRDefault="00791153" w:rsidP="00791153">
      <w:pPr>
        <w:rPr>
          <w:lang w:eastAsia="ru-RU"/>
        </w:rPr>
      </w:pPr>
      <w:r>
        <w:rPr>
          <w:lang w:eastAsia="ru-RU"/>
        </w:rPr>
        <w:t>Отметим, что существует и дополнительная точка зрения на описанную проблему:</w:t>
      </w:r>
    </w:p>
    <w:p w:rsidR="00791153" w:rsidRDefault="00791153" w:rsidP="00791153">
      <w:pPr>
        <w:numPr>
          <w:ilvl w:val="0"/>
          <w:numId w:val="7"/>
        </w:numPr>
        <w:rPr>
          <w:rFonts w:eastAsia="Times New Roman"/>
          <w:lang w:eastAsia="ru-RU"/>
        </w:rPr>
      </w:pPr>
      <w:r>
        <w:rPr>
          <w:rFonts w:eastAsia="Times New Roman"/>
          <w:lang w:eastAsia="ru-RU"/>
        </w:rPr>
        <w:t>если критерии для определения категории риска в области защиты прав потребителей не утверждены, значит, ни одно поднадзорное лицо не "получило" свою категорию риска,</w:t>
      </w:r>
    </w:p>
    <w:p w:rsidR="00791153" w:rsidRDefault="00791153" w:rsidP="00791153">
      <w:pPr>
        <w:numPr>
          <w:ilvl w:val="0"/>
          <w:numId w:val="7"/>
        </w:numPr>
        <w:rPr>
          <w:rFonts w:eastAsia="Times New Roman"/>
          <w:lang w:eastAsia="ru-RU"/>
        </w:rPr>
      </w:pPr>
      <w:r>
        <w:rPr>
          <w:rFonts w:eastAsia="Times New Roman"/>
          <w:lang w:eastAsia="ru-RU"/>
        </w:rPr>
        <w:t>а следовательно, в силу прямого указания законодательства, все поднадзорные объекты автоматически считаются отнесенными к категории низкого риска;</w:t>
      </w:r>
    </w:p>
    <w:p w:rsidR="00791153" w:rsidRDefault="00791153" w:rsidP="00791153">
      <w:pPr>
        <w:numPr>
          <w:ilvl w:val="0"/>
          <w:numId w:val="7"/>
        </w:numPr>
        <w:rPr>
          <w:rFonts w:eastAsia="Times New Roman"/>
          <w:lang w:eastAsia="ru-RU"/>
        </w:rPr>
      </w:pPr>
      <w:r>
        <w:rPr>
          <w:rFonts w:eastAsia="Times New Roman"/>
          <w:lang w:eastAsia="ru-RU"/>
        </w:rPr>
        <w:t>а в отношении "низкорисковых" объектов плановые проверки не проводятся вообще.</w:t>
      </w:r>
    </w:p>
    <w:p w:rsidR="00791153" w:rsidRDefault="00791153" w:rsidP="00791153">
      <w:pPr>
        <w:rPr>
          <w:lang w:eastAsia="ru-RU"/>
        </w:rPr>
      </w:pPr>
      <w:r>
        <w:rPr>
          <w:lang w:eastAsia="ru-RU"/>
        </w:rPr>
        <w:t xml:space="preserve">Таким образом, бизнес-субъекты получили дополнительный козырь для обжалования плановых проверок Роспотребнадзора в рамках надзора за соблюдением прав потребителей. Козырь "действителен" до введения РОП в данной сфере надзора. Однако у почтенного ведомства есть и иные виды надзора – в первую очередь, за соблюдением санитарно-эпидемиологических норм и правил. В этом виде надзора РОП введен и фактически работает уже давно. Правда, и тут не все гладко: не утверждены чек-листы для плановых санитарных проверок всех поднадзорных объектов. В связи с этим, по мнению Генеральной прокуратуры РФ, плановые санитарные проверки этих "безлистовых" объектов вовсе нельзя проводить – впредь до утверждения </w:t>
      </w:r>
      <w:r>
        <w:rPr>
          <w:lang w:eastAsia="ru-RU"/>
        </w:rPr>
        <w:lastRenderedPageBreak/>
        <w:t>проверочных листов.</w:t>
      </w:r>
      <w:r>
        <w:rPr>
          <w:lang w:eastAsia="ru-RU"/>
        </w:rPr>
        <w:br/>
        <w:t>ГАРАНТ.РУ: </w:t>
      </w:r>
      <w:hyperlink r:id="rId31" w:anchor="ixzz5iV5E09aO" w:history="1">
        <w:r>
          <w:rPr>
            <w:rStyle w:val="a3"/>
            <w:lang w:eastAsia="ru-RU"/>
          </w:rPr>
          <w:t>http://www.garant.ru/news/1262866/#ixzz5iV5E09aO</w:t>
        </w:r>
      </w:hyperlink>
    </w:p>
    <w:p w:rsidR="00791153" w:rsidRDefault="00791153" w:rsidP="00791153">
      <w:pPr>
        <w:rPr>
          <w:lang w:eastAsia="ru-RU"/>
        </w:rPr>
      </w:pPr>
    </w:p>
    <w:p w:rsidR="00791153" w:rsidRDefault="00791153" w:rsidP="00791153">
      <w:pPr>
        <w:rPr>
          <w:b/>
          <w:bCs/>
          <w:lang w:eastAsia="ru-RU"/>
        </w:rPr>
      </w:pPr>
      <w:r>
        <w:rPr>
          <w:b/>
          <w:bCs/>
          <w:lang w:eastAsia="ru-RU"/>
        </w:rPr>
        <w:t>ВС РФ признал законным недопуск частных психиатров в сферу психиатрических освидетельствований работников опасных производств</w:t>
      </w:r>
    </w:p>
    <w:p w:rsidR="00791153" w:rsidRDefault="00791153" w:rsidP="00791153">
      <w:pPr>
        <w:rPr>
          <w:lang w:eastAsia="ru-RU"/>
        </w:rPr>
      </w:pPr>
      <w:r>
        <w:rPr>
          <w:lang w:eastAsia="ru-RU"/>
        </w:rPr>
        <w:t>Верховный Суд Российской Федерации не усмотрел нарушения антимонопольного законодательства в том, что региональный ОУЗ официально отказал частной медорганизации во включении в список врачебных комиссий по обязательному психиатрическому освидетельствованию на "их" базе и во включении в состав уже действующей комиссии на базе областной психбольницы (</w:t>
      </w:r>
      <w:hyperlink r:id="rId32" w:history="1">
        <w:r>
          <w:rPr>
            <w:rStyle w:val="a3"/>
            <w:lang w:eastAsia="ru-RU"/>
          </w:rPr>
          <w:t>Определение ВС РФ от 7 февраля 2019 г. № 302-КГ18-26312</w:t>
        </w:r>
      </w:hyperlink>
      <w:r>
        <w:rPr>
          <w:lang w:eastAsia="ru-RU"/>
        </w:rPr>
        <w:t>).</w:t>
      </w:r>
    </w:p>
    <w:p w:rsidR="00791153" w:rsidRDefault="00791153" w:rsidP="00791153">
      <w:pPr>
        <w:rPr>
          <w:lang w:eastAsia="ru-RU"/>
        </w:rPr>
      </w:pPr>
      <w:r>
        <w:rPr>
          <w:lang w:eastAsia="ru-RU"/>
        </w:rPr>
        <w:t>Ранее этот медцентр пожаловался в УФАС на нарушение антимонопольного законодательства и попросил возбудить дело против областного минздрава. УФАС в возбуждении дела отказало, и именно этот отказ был предметом судебного оспаривания во всех четырех инстанциях (</w:t>
      </w:r>
      <w:hyperlink r:id="rId33" w:history="1">
        <w:r>
          <w:rPr>
            <w:rStyle w:val="a3"/>
            <w:lang w:eastAsia="ru-RU"/>
          </w:rPr>
          <w:t>решение Арбитражного суда Иркутской области от 1 февраля 2018 г. по делу № А19-20731/2017</w:t>
        </w:r>
      </w:hyperlink>
      <w:r>
        <w:rPr>
          <w:lang w:eastAsia="ru-RU"/>
        </w:rPr>
        <w:t>).</w:t>
      </w:r>
    </w:p>
    <w:p w:rsidR="00791153" w:rsidRDefault="00791153" w:rsidP="00791153">
      <w:pPr>
        <w:rPr>
          <w:lang w:eastAsia="ru-RU"/>
        </w:rPr>
      </w:pPr>
      <w:r>
        <w:rPr>
          <w:lang w:eastAsia="ru-RU"/>
        </w:rPr>
        <w:t>Первая инстанция поддержала заявителя: раз лицензия на психиатрическое освидетельствование у него есть, то он может создавать врачебную комиссию и соответственно проводить психиатрические освидетельствования, а в действиях областного ОУЗ, который "не пускает" частников в эту сферу, есть признаки нарушения антимонопольного законодательства.</w:t>
      </w:r>
    </w:p>
    <w:p w:rsidR="00791153" w:rsidRDefault="00791153" w:rsidP="00791153">
      <w:pPr>
        <w:rPr>
          <w:lang w:eastAsia="ru-RU"/>
        </w:rPr>
      </w:pPr>
      <w:r>
        <w:rPr>
          <w:lang w:eastAsia="ru-RU"/>
        </w:rPr>
        <w:t>Однако апелляционная и кассационная инстанции рассудили совершенно иначе:</w:t>
      </w:r>
    </w:p>
    <w:p w:rsidR="00791153" w:rsidRDefault="00791153" w:rsidP="00791153">
      <w:pPr>
        <w:numPr>
          <w:ilvl w:val="0"/>
          <w:numId w:val="8"/>
        </w:numPr>
        <w:rPr>
          <w:rFonts w:eastAsia="Times New Roman"/>
          <w:lang w:eastAsia="ru-RU"/>
        </w:rPr>
      </w:pPr>
      <w:r>
        <w:rPr>
          <w:rFonts w:eastAsia="Times New Roman"/>
          <w:lang w:eastAsia="ru-RU"/>
        </w:rPr>
        <w:t>медицинское, в том числе психиатрическое, освидетельствование лица подтверждает такое состояния здоровья человека, которое влечет за собой наступление юридически значимых последствий (ч. 1 ст. 65 Федерального закона от 21 ноября 2011 г. № 323-ФЗ "</w:t>
      </w:r>
      <w:hyperlink r:id="rId34" w:anchor="block_651" w:history="1">
        <w:r>
          <w:rPr>
            <w:rStyle w:val="a3"/>
            <w:rFonts w:eastAsia="Times New Roman"/>
            <w:lang w:eastAsia="ru-RU"/>
          </w:rPr>
          <w:t>Об основах охраны здоровья граждан в Российской Федерации</w:t>
        </w:r>
      </w:hyperlink>
      <w:r>
        <w:rPr>
          <w:rFonts w:eastAsia="Times New Roman"/>
          <w:lang w:eastAsia="ru-RU"/>
        </w:rPr>
        <w:t>");</w:t>
      </w:r>
    </w:p>
    <w:p w:rsidR="00791153" w:rsidRDefault="00791153" w:rsidP="00791153">
      <w:pPr>
        <w:numPr>
          <w:ilvl w:val="0"/>
          <w:numId w:val="8"/>
        </w:numPr>
        <w:rPr>
          <w:rFonts w:eastAsia="Times New Roman"/>
          <w:lang w:eastAsia="ru-RU"/>
        </w:rPr>
      </w:pPr>
      <w:r>
        <w:rPr>
          <w:rFonts w:eastAsia="Times New Roman"/>
          <w:lang w:eastAsia="ru-RU"/>
        </w:rPr>
        <w:t>гражданин – по результатам обязательного психиатрического освидетельствования – может быть временно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согласно ст. 6 Закона РФ от 2 июля 1992 г. № 3185-I "</w:t>
      </w:r>
      <w:hyperlink r:id="rId35" w:anchor="block_6" w:history="1">
        <w:r>
          <w:rPr>
            <w:rStyle w:val="a3"/>
            <w:rFonts w:eastAsia="Times New Roman"/>
            <w:lang w:eastAsia="ru-RU"/>
          </w:rPr>
          <w:t>О психиатрической помощи и гарантиях прав граждан при ее оказании</w:t>
        </w:r>
      </w:hyperlink>
      <w:r>
        <w:rPr>
          <w:rFonts w:eastAsia="Times New Roman"/>
          <w:lang w:eastAsia="ru-RU"/>
        </w:rPr>
        <w:t>" , принимается врачебной комиссией медорганизации, уполномоченной на то региональным ОУЗ;</w:t>
      </w:r>
    </w:p>
    <w:p w:rsidR="00791153" w:rsidRDefault="00791153" w:rsidP="00791153">
      <w:pPr>
        <w:numPr>
          <w:ilvl w:val="0"/>
          <w:numId w:val="8"/>
        </w:numPr>
        <w:rPr>
          <w:rFonts w:eastAsia="Times New Roman"/>
          <w:lang w:eastAsia="ru-RU"/>
        </w:rPr>
      </w:pPr>
      <w:hyperlink r:id="rId36" w:anchor="block_213" w:history="1">
        <w:r>
          <w:rPr>
            <w:rStyle w:val="a3"/>
            <w:rFonts w:eastAsia="Times New Roman"/>
            <w:lang w:eastAsia="ru-RU"/>
          </w:rPr>
          <w:t>статья 213 Трудового кодекса</w:t>
        </w:r>
      </w:hyperlink>
      <w:r>
        <w:rPr>
          <w:rFonts w:eastAsia="Times New Roman"/>
          <w:lang w:eastAsia="ru-RU"/>
        </w:rPr>
        <w:t> требует от Правительства РФ утверждения </w:t>
      </w:r>
      <w:hyperlink r:id="rId37" w:anchor="block_1000" w:history="1">
        <w:r>
          <w:rPr>
            <w:rStyle w:val="a3"/>
            <w:rFonts w:eastAsia="Times New Roman"/>
            <w:lang w:eastAsia="ru-RU"/>
          </w:rPr>
          <w:t>Правил психосвидетельствования работников опасных производств</w:t>
        </w:r>
      </w:hyperlink>
      <w:r>
        <w:rPr>
          <w:rFonts w:eastAsia="Times New Roman"/>
          <w:lang w:eastAsia="ru-RU"/>
        </w:rPr>
        <w:t>, и эти Правила тоже требуют, чтобы работника освидетельствовала именно врачебная комиссия, созданная ОУЗ;</w:t>
      </w:r>
    </w:p>
    <w:p w:rsidR="00791153" w:rsidRDefault="00791153" w:rsidP="00791153">
      <w:pPr>
        <w:numPr>
          <w:ilvl w:val="0"/>
          <w:numId w:val="8"/>
        </w:numPr>
        <w:rPr>
          <w:rFonts w:eastAsia="Times New Roman"/>
          <w:lang w:eastAsia="ru-RU"/>
        </w:rPr>
      </w:pPr>
      <w:r>
        <w:rPr>
          <w:rFonts w:eastAsia="Times New Roman"/>
          <w:lang w:eastAsia="ru-RU"/>
        </w:rPr>
        <w:t>из этого судами сделан категоричный вывод о том, что в таковую комиссию никак не могут быть включены организации частной формы собственности либо работающие в ней специалисты;</w:t>
      </w:r>
    </w:p>
    <w:p w:rsidR="00791153" w:rsidRDefault="00791153" w:rsidP="00791153">
      <w:pPr>
        <w:numPr>
          <w:ilvl w:val="0"/>
          <w:numId w:val="8"/>
        </w:numPr>
        <w:rPr>
          <w:rFonts w:eastAsia="Times New Roman"/>
          <w:lang w:eastAsia="ru-RU"/>
        </w:rPr>
      </w:pPr>
      <w:r>
        <w:rPr>
          <w:rFonts w:eastAsia="Times New Roman"/>
          <w:lang w:eastAsia="ru-RU"/>
        </w:rPr>
        <w:t>а следовательно, никакого нарушения антимонопольного законодательства тут нет, а есть лишь правовая защищенность освидетельствуемых в сфере психиатрии, достигнутая ужесточением госконтроля за этой сферой.</w:t>
      </w:r>
    </w:p>
    <w:p w:rsidR="00791153" w:rsidRDefault="00791153" w:rsidP="00791153">
      <w:pPr>
        <w:rPr>
          <w:lang w:eastAsia="ru-RU"/>
        </w:rPr>
      </w:pPr>
      <w:r>
        <w:rPr>
          <w:lang w:eastAsia="ru-RU"/>
        </w:rPr>
        <w:t>ВС РФ отказался передавать дело на пересмотра в Судебной коллегии по экономическим спорам ВС РФ, не присовокупив к изложенному каких-либо новых аргументов.</w:t>
      </w:r>
      <w:r>
        <w:rPr>
          <w:lang w:eastAsia="ru-RU"/>
        </w:rPr>
        <w:br/>
        <w:t>ГАРАНТ.РУ: </w:t>
      </w:r>
      <w:hyperlink r:id="rId38" w:anchor="ixzz5iV5Pgp4R" w:history="1">
        <w:r>
          <w:rPr>
            <w:rStyle w:val="a3"/>
            <w:lang w:eastAsia="ru-RU"/>
          </w:rPr>
          <w:t>http://www.garant.ru/news/1262886/#ixzz5iV5Pgp4R</w:t>
        </w:r>
      </w:hyperlink>
    </w:p>
    <w:p w:rsidR="00791153" w:rsidRDefault="00791153" w:rsidP="00791153">
      <w:pPr>
        <w:rPr>
          <w:lang w:eastAsia="ru-RU"/>
        </w:rPr>
      </w:pPr>
    </w:p>
    <w:p w:rsidR="00791153" w:rsidRDefault="00791153" w:rsidP="00791153">
      <w:pPr>
        <w:rPr>
          <w:b/>
          <w:bCs/>
          <w:lang w:eastAsia="ru-RU"/>
        </w:rPr>
      </w:pPr>
      <w:r>
        <w:rPr>
          <w:b/>
          <w:bCs/>
          <w:lang w:eastAsia="ru-RU"/>
        </w:rPr>
        <w:t>Изменен порядок предоставления отсрочки (рассрочки) по налоговым платежам</w:t>
      </w:r>
    </w:p>
    <w:p w:rsidR="00791153" w:rsidRDefault="00791153" w:rsidP="00791153">
      <w:pPr>
        <w:rPr>
          <w:lang w:eastAsia="ru-RU"/>
        </w:rPr>
      </w:pPr>
      <w:r>
        <w:rPr>
          <w:lang w:eastAsia="ru-RU"/>
        </w:rPr>
        <w:t>ФНС России уточнила </w:t>
      </w:r>
      <w:hyperlink r:id="rId39" w:anchor="p_12" w:history="1">
        <w:r>
          <w:rPr>
            <w:rStyle w:val="a3"/>
            <w:lang w:eastAsia="ru-RU"/>
          </w:rPr>
          <w:t>Порядок изменения срока уплаты налога, сбора, страховых взносов, пеней и штрафов</w:t>
        </w:r>
      </w:hyperlink>
      <w:r>
        <w:rPr>
          <w:lang w:eastAsia="ru-RU"/>
        </w:rPr>
        <w:t> (</w:t>
      </w:r>
      <w:hyperlink r:id="rId40" w:history="1">
        <w:r>
          <w:rPr>
            <w:rStyle w:val="a3"/>
            <w:lang w:eastAsia="ru-RU"/>
          </w:rPr>
          <w:t>приказ ФНС России от 9 января 2019 г. № ММВ-7-8/1@</w:t>
        </w:r>
      </w:hyperlink>
      <w:r>
        <w:rPr>
          <w:lang w:eastAsia="ru-RU"/>
        </w:rPr>
        <w:t>).</w:t>
      </w:r>
    </w:p>
    <w:p w:rsidR="00791153" w:rsidRDefault="00791153" w:rsidP="00791153">
      <w:pPr>
        <w:rPr>
          <w:lang w:eastAsia="ru-RU"/>
        </w:rPr>
      </w:pPr>
      <w:r>
        <w:rPr>
          <w:lang w:eastAsia="ru-RU"/>
        </w:rPr>
        <w:t>Одно из оснований рассрочки – невозможность единовременной уплаты сумм налогов и т. п., подлежащих внесению по результатам налоговой проверки, до истечения срока исполнения требования об их уплате. Уточнено, что лицо, претендующее на рассрочку, предоставляет банковскую гарантию.</w:t>
      </w:r>
    </w:p>
    <w:p w:rsidR="00791153" w:rsidRDefault="00791153" w:rsidP="00791153">
      <w:pPr>
        <w:rPr>
          <w:lang w:eastAsia="ru-RU"/>
        </w:rPr>
      </w:pPr>
      <w:r>
        <w:rPr>
          <w:lang w:eastAsia="ru-RU"/>
        </w:rPr>
        <w:t>Урегулированы вопросы принятия решений об изменении срока уплаты страховых взносов, пеней и штрафов в форме отсрочки и рассрочки на срок не более 3 лет.</w:t>
      </w:r>
      <w:r>
        <w:rPr>
          <w:lang w:eastAsia="ru-RU"/>
        </w:rPr>
        <w:br/>
        <w:t>ГАРАНТ.РУ: </w:t>
      </w:r>
      <w:hyperlink r:id="rId41" w:anchor="ixzz5iV5XFhgy" w:history="1">
        <w:r>
          <w:rPr>
            <w:rStyle w:val="a3"/>
            <w:lang w:eastAsia="ru-RU"/>
          </w:rPr>
          <w:t>http://www.garant.ru/news/1262898/#ixzz5iV5XFhgy</w:t>
        </w:r>
      </w:hyperlink>
    </w:p>
    <w:p w:rsidR="00791153" w:rsidRDefault="00791153" w:rsidP="00791153">
      <w:pPr>
        <w:rPr>
          <w:lang w:eastAsia="ru-RU"/>
        </w:rPr>
      </w:pPr>
    </w:p>
    <w:p w:rsidR="00791153" w:rsidRDefault="00791153" w:rsidP="00791153">
      <w:pPr>
        <w:rPr>
          <w:b/>
          <w:bCs/>
          <w:lang w:eastAsia="ru-RU"/>
        </w:rPr>
      </w:pPr>
      <w:r>
        <w:rPr>
          <w:b/>
          <w:bCs/>
          <w:lang w:eastAsia="ru-RU"/>
        </w:rPr>
        <w:lastRenderedPageBreak/>
        <w:t>Слова "МРТ", "КТ", "УЗИ", "прием специалистов" являются рекламой и должны сопровождаться предупреждением о противопоказаниях</w:t>
      </w:r>
    </w:p>
    <w:p w:rsidR="00791153" w:rsidRDefault="00791153" w:rsidP="00791153">
      <w:pPr>
        <w:rPr>
          <w:lang w:eastAsia="ru-RU"/>
        </w:rPr>
      </w:pPr>
      <w:r>
        <w:rPr>
          <w:lang w:eastAsia="ru-RU"/>
        </w:rPr>
        <w:t>За лаконичный щит со словами "Диагностический центр; прием специалистов; МРТ; КТ; УЗИ; прием анализов" клиника – как рекламодатель поплатилась штрафом в 200 тыс. руб. (</w:t>
      </w:r>
      <w:hyperlink r:id="rId42" w:history="1">
        <w:r>
          <w:rPr>
            <w:rStyle w:val="a3"/>
            <w:lang w:eastAsia="ru-RU"/>
          </w:rPr>
          <w:t>Определение Верховного Суда Российской Федерации от 25 февраля 2019 г. № 308-АД18-21678</w:t>
        </w:r>
      </w:hyperlink>
      <w:r>
        <w:rPr>
          <w:lang w:eastAsia="ru-RU"/>
        </w:rPr>
        <w:t>)</w:t>
      </w:r>
    </w:p>
    <w:p w:rsidR="00791153" w:rsidRDefault="00791153" w:rsidP="00791153">
      <w:pPr>
        <w:rPr>
          <w:lang w:eastAsia="ru-RU"/>
        </w:rPr>
      </w:pPr>
      <w:r>
        <w:rPr>
          <w:lang w:eastAsia="ru-RU"/>
        </w:rPr>
        <w:t>Антимонопольный орган (и его поддержал арбитражный суд всех инстанций) счел, что этот щит является рекламой медицинских услуг, потому что все перечисленные в ней услуги поименованы в </w:t>
      </w:r>
      <w:hyperlink r:id="rId43" w:anchor="block_1000" w:history="1">
        <w:r>
          <w:rPr>
            <w:rStyle w:val="a3"/>
            <w:lang w:eastAsia="ru-RU"/>
          </w:rPr>
          <w:t>Номенклатуре медицинских услуг</w:t>
        </w:r>
      </w:hyperlink>
      <w:r>
        <w:rPr>
          <w:lang w:eastAsia="ru-RU"/>
        </w:rPr>
        <w:t>, утвержденной Минздравом России.</w:t>
      </w:r>
    </w:p>
    <w:p w:rsidR="00791153" w:rsidRDefault="00791153" w:rsidP="00791153">
      <w:pPr>
        <w:rPr>
          <w:lang w:eastAsia="ru-RU"/>
        </w:rPr>
      </w:pPr>
      <w:r>
        <w:rPr>
          <w:lang w:eastAsia="ru-RU"/>
        </w:rPr>
        <w:t>А раз так, то таковая должна сопровождаться:</w:t>
      </w:r>
    </w:p>
    <w:p w:rsidR="00791153" w:rsidRDefault="00791153" w:rsidP="00791153">
      <w:pPr>
        <w:numPr>
          <w:ilvl w:val="0"/>
          <w:numId w:val="9"/>
        </w:numPr>
        <w:rPr>
          <w:rFonts w:eastAsia="Times New Roman"/>
          <w:lang w:eastAsia="ru-RU"/>
        </w:rPr>
      </w:pPr>
      <w:r>
        <w:rPr>
          <w:rFonts w:eastAsia="Times New Roman"/>
          <w:lang w:eastAsia="ru-RU"/>
        </w:rPr>
        <w:t>предупреждением о наличии противопоказаний к их применению и использованию;</w:t>
      </w:r>
    </w:p>
    <w:p w:rsidR="00791153" w:rsidRDefault="00791153" w:rsidP="00791153">
      <w:pPr>
        <w:numPr>
          <w:ilvl w:val="0"/>
          <w:numId w:val="9"/>
        </w:numPr>
        <w:rPr>
          <w:rFonts w:eastAsia="Times New Roman"/>
          <w:lang w:eastAsia="ru-RU"/>
        </w:rPr>
      </w:pPr>
      <w:r>
        <w:rPr>
          <w:rFonts w:eastAsia="Times New Roman"/>
          <w:lang w:eastAsia="ru-RU"/>
        </w:rPr>
        <w:t>необходимости ознакомления с инструкцией по применению или получения консультации специалистов (ч. 7 ст. 24 Федерального закона от 13 марта 2006 г. № 38-ФЗ "</w:t>
      </w:r>
      <w:hyperlink r:id="rId44" w:anchor="block_2407" w:history="1">
        <w:r>
          <w:rPr>
            <w:rStyle w:val="a3"/>
            <w:rFonts w:eastAsia="Times New Roman"/>
            <w:lang w:eastAsia="ru-RU"/>
          </w:rPr>
          <w:t>О рекламе</w:t>
        </w:r>
      </w:hyperlink>
      <w:r>
        <w:rPr>
          <w:rFonts w:eastAsia="Times New Roman"/>
          <w:lang w:eastAsia="ru-RU"/>
        </w:rPr>
        <w:t>").</w:t>
      </w:r>
    </w:p>
    <w:p w:rsidR="00791153" w:rsidRDefault="00791153" w:rsidP="00791153">
      <w:pPr>
        <w:rPr>
          <w:lang w:eastAsia="ru-RU"/>
        </w:rPr>
      </w:pPr>
      <w:r>
        <w:rPr>
          <w:lang w:eastAsia="ru-RU"/>
        </w:rPr>
        <w:t>Диагностический центр пытался объяснить, что поскольку реклама сама предлагала консультацию специалистов, то, по крайней мере, последнее требование фактически было исполнено. Однако суду это соображение показалось неубедительным. Ибо право потребителя на получение информации о наличии противопоказаний и необходимости получения консультации специалистов обеспечивает защиту потребителя в момент восприятия рекламы медицинских услуг, то есть задолго до того момента, как потребитель обратится в медицинское учреждение за оказанием медицинских услуг.</w:t>
      </w:r>
    </w:p>
    <w:p w:rsidR="00791153" w:rsidRDefault="00791153" w:rsidP="00791153">
      <w:pPr>
        <w:rPr>
          <w:lang w:eastAsia="ru-RU"/>
        </w:rPr>
      </w:pPr>
      <w:r>
        <w:rPr>
          <w:lang w:eastAsia="ru-RU"/>
        </w:rPr>
        <w:t>Кроме того, отметил суд, правонарушения в сфере рекламы медуслуг обладают повышенной опасностью. А посягательство на них несет в себе существенную угрозу установленному публично-правовому порядку, поскольку непосредственно влияет на состояние здоровья человека, при том, что сама </w:t>
      </w:r>
      <w:hyperlink r:id="rId45" w:history="1">
        <w:r>
          <w:rPr>
            <w:rStyle w:val="a3"/>
            <w:lang w:eastAsia="ru-RU"/>
          </w:rPr>
          <w:t>Конституция РФ</w:t>
        </w:r>
      </w:hyperlink>
      <w:r>
        <w:rPr>
          <w:lang w:eastAsia="ru-RU"/>
        </w:rPr>
        <w:t> признает право человека на охрану здоровья и медицинскую помощь (</w:t>
      </w:r>
      <w:hyperlink r:id="rId46" w:anchor="block_411" w:history="1">
        <w:r>
          <w:rPr>
            <w:rStyle w:val="a3"/>
            <w:lang w:eastAsia="ru-RU"/>
          </w:rPr>
          <w:t>ч. 1 ст. 41</w:t>
        </w:r>
      </w:hyperlink>
      <w:r>
        <w:rPr>
          <w:lang w:eastAsia="ru-RU"/>
        </w:rPr>
        <w:t>) и гарантирует государственную защиту прав и свобод человека и гражданина в РФ!</w:t>
      </w:r>
    </w:p>
    <w:p w:rsidR="00791153" w:rsidRDefault="00791153" w:rsidP="00791153">
      <w:pPr>
        <w:rPr>
          <w:lang w:eastAsia="ru-RU"/>
        </w:rPr>
      </w:pPr>
      <w:r>
        <w:rPr>
          <w:lang w:eastAsia="ru-RU"/>
        </w:rPr>
        <w:t>А значит, административное правонарушение в виде отсутствия слов "возможны противопоказания, требуется консультация специалиста" несет в себе угрозу причинения вреда жизни и здоровью людей.</w:t>
      </w:r>
    </w:p>
    <w:p w:rsidR="00791153" w:rsidRDefault="00791153" w:rsidP="00791153">
      <w:pPr>
        <w:rPr>
          <w:lang w:eastAsia="ru-RU"/>
        </w:rPr>
      </w:pPr>
      <w:r>
        <w:rPr>
          <w:lang w:eastAsia="ru-RU"/>
        </w:rPr>
        <w:t>Кроме того, в суде обсуждался вопрос – а не является ли этот щит просто вывеской?</w:t>
      </w:r>
    </w:p>
    <w:p w:rsidR="00791153" w:rsidRDefault="00791153" w:rsidP="00791153">
      <w:pPr>
        <w:rPr>
          <w:lang w:eastAsia="ru-RU"/>
        </w:rPr>
      </w:pPr>
      <w:r>
        <w:rPr>
          <w:lang w:eastAsia="ru-RU"/>
        </w:rPr>
        <w:t>Но ФАС России отметил, что поскольку диагностический центр имеет медицинскую лицензию, то согласно ч. 2 ст. 9 Закона РФ от 7 февраля 1992 г. № 2300-I "</w:t>
      </w:r>
      <w:hyperlink r:id="rId47" w:anchor="block_902" w:history="1">
        <w:r>
          <w:rPr>
            <w:rStyle w:val="a3"/>
            <w:lang w:eastAsia="ru-RU"/>
          </w:rPr>
          <w:t>О защите прав потребителей</w:t>
        </w:r>
      </w:hyperlink>
      <w:r>
        <w:rPr>
          <w:lang w:eastAsia="ru-RU"/>
        </w:rPr>
        <w:t>" обязан был добавить на свою вывеску номер данной лицензии, срок её действия, а также информацию об органе, который её выдал. Без этих сведений признать спорный щит вывеской невозможно.</w:t>
      </w:r>
    </w:p>
    <w:p w:rsidR="00791153" w:rsidRDefault="00791153" w:rsidP="00791153">
      <w:pPr>
        <w:rPr>
          <w:lang w:eastAsia="ru-RU"/>
        </w:rPr>
      </w:pPr>
      <w:r>
        <w:rPr>
          <w:lang w:eastAsia="ru-RU"/>
        </w:rPr>
        <w:t>ВС РФ согласился со всеми выводами, указав, что хотя содержание методов МРТ, КТ, УЗИ на информационном щите не раскрываются, а их преимущества и эффективность не указываются, однако все равно должно присутствовать предупреждение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r>
        <w:rPr>
          <w:lang w:eastAsia="ru-RU"/>
        </w:rPr>
        <w:br/>
        <w:t>ГАРАНТ.РУ: </w:t>
      </w:r>
      <w:hyperlink r:id="rId48" w:anchor="ixzz5iV5fLcP0" w:history="1">
        <w:r>
          <w:rPr>
            <w:rStyle w:val="a3"/>
            <w:lang w:eastAsia="ru-RU"/>
          </w:rPr>
          <w:t>http://www.garant.ru/news/1262570/#ixzz5iV5fLcP0</w:t>
        </w:r>
      </w:hyperlink>
    </w:p>
    <w:p w:rsidR="00791153" w:rsidRDefault="00791153" w:rsidP="00791153">
      <w:pPr>
        <w:rPr>
          <w:lang w:eastAsia="ru-RU"/>
        </w:rPr>
      </w:pPr>
    </w:p>
    <w:p w:rsidR="00791153" w:rsidRDefault="00791153" w:rsidP="00791153">
      <w:pPr>
        <w:rPr>
          <w:b/>
          <w:bCs/>
          <w:lang w:eastAsia="ru-RU"/>
        </w:rPr>
      </w:pPr>
      <w:r>
        <w:rPr>
          <w:b/>
          <w:bCs/>
          <w:lang w:eastAsia="ru-RU"/>
        </w:rPr>
        <w:t>ИП на УСН не вправе подавать декларации по НДФЛ, если реализуемые квартиры приобретались не для личных целей</w:t>
      </w:r>
    </w:p>
    <w:p w:rsidR="00791153" w:rsidRDefault="00791153" w:rsidP="00791153">
      <w:pPr>
        <w:rPr>
          <w:lang w:eastAsia="ru-RU"/>
        </w:rPr>
      </w:pPr>
      <w:r>
        <w:rPr>
          <w:lang w:eastAsia="ru-RU"/>
        </w:rPr>
        <w:t>Суды трех инстанций признали деятельность ИП по приобретению и продаже квартир предпринимательской, в связи с чем по результатам выездной проверки налоговики доначислили единый налог по УСН. А исчисление НДФЛ при получении доходов с применением имущественных вычетов в виде затрат на приобретение квартир признано необоснованным (</w:t>
      </w:r>
      <w:hyperlink r:id="rId49" w:tgtFrame="_self" w:history="1">
        <w:r>
          <w:rPr>
            <w:rStyle w:val="a3"/>
            <w:lang w:eastAsia="ru-RU"/>
          </w:rPr>
          <w:t>постановление Арбитражного суда Восточно-Сибирского округа от 23 января 2019 г. № Ф02-6561/18 по делу№ А19-10657/2018</w:t>
        </w:r>
      </w:hyperlink>
      <w:r>
        <w:rPr>
          <w:lang w:eastAsia="ru-RU"/>
        </w:rPr>
        <w:t>).</w:t>
      </w:r>
    </w:p>
    <w:p w:rsidR="00791153" w:rsidRDefault="00791153" w:rsidP="00791153">
      <w:pPr>
        <w:rPr>
          <w:lang w:eastAsia="ru-RU"/>
        </w:rPr>
      </w:pPr>
      <w:r>
        <w:rPr>
          <w:lang w:eastAsia="ru-RU"/>
        </w:rPr>
        <w:t>В ходе судебного разбирательства установлено, что ИП отражал полученный доход в декларациях по НДФЛ за 2015-2016 годы. При этом суммы расходов были приближены к сумме полученного дохода. Однако установленные </w:t>
      </w:r>
      <w:hyperlink r:id="rId50" w:tgtFrame="_self" w:history="1">
        <w:r>
          <w:rPr>
            <w:rStyle w:val="a3"/>
            <w:lang w:eastAsia="ru-RU"/>
          </w:rPr>
          <w:t>Налоговым кодексом</w:t>
        </w:r>
      </w:hyperlink>
      <w:r>
        <w:rPr>
          <w:lang w:eastAsia="ru-RU"/>
        </w:rPr>
        <w:t> налоговые вычеты не применяются в отношении доходов, полученных от продажи недвижимости и (или) транспортных средств, которые использовались в предпринимательской деятельности (</w:t>
      </w:r>
      <w:hyperlink r:id="rId51" w:anchor="p_11711" w:tgtFrame="_self" w:history="1">
        <w:r>
          <w:rPr>
            <w:rStyle w:val="a3"/>
            <w:lang w:eastAsia="ru-RU"/>
          </w:rPr>
          <w:t>подп. 2</w:t>
        </w:r>
      </w:hyperlink>
      <w:r>
        <w:rPr>
          <w:lang w:eastAsia="ru-RU"/>
        </w:rPr>
        <w:t>, </w:t>
      </w:r>
      <w:hyperlink r:id="rId52" w:anchor="block_220024" w:tgtFrame="_self" w:history="1">
        <w:r>
          <w:rPr>
            <w:rStyle w:val="a3"/>
            <w:lang w:eastAsia="ru-RU"/>
          </w:rPr>
          <w:t>подп. 4 п. 2 ст. 220 НК РФ</w:t>
        </w:r>
      </w:hyperlink>
      <w:r>
        <w:rPr>
          <w:lang w:eastAsia="ru-RU"/>
        </w:rPr>
        <w:t>). Согласно представленным материалам дела реализуемые квартиры принадлежали ИП на праве собственности непродолжительное время.</w:t>
      </w:r>
    </w:p>
    <w:p w:rsidR="00791153" w:rsidRDefault="00791153" w:rsidP="00791153">
      <w:pPr>
        <w:rPr>
          <w:lang w:eastAsia="ru-RU"/>
        </w:rPr>
      </w:pPr>
      <w:r>
        <w:rPr>
          <w:lang w:eastAsia="ru-RU"/>
        </w:rPr>
        <w:lastRenderedPageBreak/>
        <w:t>В большинстве случаев недвижимость принималась от застройщика и оформлялась в собственность ИП одновременно с их реализацией покупателям. ИП покупал и продавал квартиры без отделки, на момент реализации в них никто не проживал. Таким образом, реализация значительного числа объектов носила систематический характер, что свидетельствует о ведении предпринимательской деятельности. Кроме того, ИП не представил доказательств того, что квартиры приобретались в личных целях или для улучшения жилищных условий или проживания членов семьи, других родственников и иных целях, не связанных с предпринимательством.</w:t>
      </w:r>
    </w:p>
    <w:p w:rsidR="00791153" w:rsidRDefault="00791153" w:rsidP="00791153">
      <w:pPr>
        <w:rPr>
          <w:lang w:eastAsia="ru-RU"/>
        </w:rPr>
      </w:pPr>
      <w:r>
        <w:rPr>
          <w:lang w:eastAsia="ru-RU"/>
        </w:rPr>
        <w:t>По результатам рассмотрения дела кассационный суд оставил решение суда первой инстанции и постановление суда апелляционной инстанции в силе, а кассационную жалобу ИП – без удовлетворения.</w:t>
      </w:r>
      <w:r>
        <w:rPr>
          <w:lang w:eastAsia="ru-RU"/>
        </w:rPr>
        <w:br/>
        <w:t>ГАРАНТ.РУ: </w:t>
      </w:r>
      <w:hyperlink r:id="rId53" w:anchor="ixzz5iV5mo4rz" w:history="1">
        <w:r>
          <w:rPr>
            <w:rStyle w:val="a3"/>
            <w:lang w:eastAsia="ru-RU"/>
          </w:rPr>
          <w:t>http://www.garant.ru/news/1262897/#ixzz5iV5mo4rz</w:t>
        </w:r>
      </w:hyperlink>
    </w:p>
    <w:p w:rsidR="00791153" w:rsidRDefault="00791153" w:rsidP="00791153">
      <w:pPr>
        <w:rPr>
          <w:lang w:eastAsia="ru-RU"/>
        </w:rPr>
      </w:pPr>
    </w:p>
    <w:p w:rsidR="00791153" w:rsidRDefault="00791153" w:rsidP="00791153">
      <w:pPr>
        <w:rPr>
          <w:b/>
          <w:bCs/>
          <w:lang w:eastAsia="ru-RU"/>
        </w:rPr>
      </w:pPr>
      <w:r>
        <w:rPr>
          <w:b/>
          <w:bCs/>
          <w:lang w:eastAsia="ru-RU"/>
        </w:rPr>
        <w:t>Не исключено, что на передачу коллекторам долгов по оплате услуг ЖКХ установят прямой запрет</w:t>
      </w:r>
    </w:p>
    <w:p w:rsidR="00791153" w:rsidRDefault="00791153" w:rsidP="00791153">
      <w:pPr>
        <w:rPr>
          <w:lang w:eastAsia="ru-RU"/>
        </w:rPr>
      </w:pPr>
      <w:r>
        <w:rPr>
          <w:lang w:eastAsia="ru-RU"/>
        </w:rPr>
        <w:t>Депутат Госдумы </w:t>
      </w:r>
      <w:r>
        <w:rPr>
          <w:b/>
          <w:bCs/>
          <w:lang w:eastAsia="ru-RU"/>
        </w:rPr>
        <w:t>Ирина Яровая</w:t>
      </w:r>
      <w:r>
        <w:rPr>
          <w:lang w:eastAsia="ru-RU"/>
        </w:rPr>
        <w:t> предлагает установить правило, в соответствии с которым управляющая компания, товарищество собственников жилья либо жилищный кооператив, а также ресурсоснабжающие организации, которые принимают оплату услуг ЖКХ, не смогут уступать право (требование) по взысканию просроченной задолженности по их оплате третьим лицам. Уточняется, что таковыми планируется, в частности, считать кредитные организации и лиц, осуществляющих деятельность по возврату просроченной задолженности физлиц</w:t>
      </w:r>
      <w:hyperlink r:id="rId54" w:anchor="sdfootnote1sym" w:history="1">
        <w:r>
          <w:rPr>
            <w:rStyle w:val="a3"/>
            <w:vertAlign w:val="superscript"/>
            <w:lang w:eastAsia="ru-RU"/>
          </w:rPr>
          <w:t>1</w:t>
        </w:r>
      </w:hyperlink>
      <w:r>
        <w:rPr>
          <w:lang w:eastAsia="ru-RU"/>
        </w:rPr>
        <w:t>.</w:t>
      </w:r>
    </w:p>
    <w:p w:rsidR="00791153" w:rsidRDefault="00791153" w:rsidP="00791153">
      <w:pPr>
        <w:rPr>
          <w:lang w:eastAsia="ru-RU"/>
        </w:rPr>
      </w:pPr>
      <w:r>
        <w:rPr>
          <w:lang w:eastAsia="ru-RU"/>
        </w:rPr>
        <w:t>Вместе с тем, ожидается, что указанный запрет не будет действовать на уступку права требования задолженности по оплате услуг ЖКХ профессиональным участникам рынка соответствующих услуг, к примеру, ТСЖ или жилищным кооперативам. В этих целях </w:t>
      </w:r>
      <w:hyperlink r:id="rId55" w:anchor="block_155" w:history="1">
        <w:r>
          <w:rPr>
            <w:rStyle w:val="a3"/>
            <w:lang w:eastAsia="ru-RU"/>
          </w:rPr>
          <w:t>ст. 155 Жилищного кодекса</w:t>
        </w:r>
      </w:hyperlink>
      <w:r>
        <w:rPr>
          <w:lang w:eastAsia="ru-RU"/>
        </w:rPr>
        <w:t> планируется дополнить новой ч. 18. В случае принятия закон вступит в силу со дня его официального опубликования.</w:t>
      </w:r>
    </w:p>
    <w:p w:rsidR="00791153" w:rsidRDefault="00791153" w:rsidP="00791153">
      <w:pPr>
        <w:rPr>
          <w:lang w:eastAsia="ru-RU"/>
        </w:rPr>
      </w:pPr>
      <w:r>
        <w:rPr>
          <w:lang w:eastAsia="ru-RU"/>
        </w:rPr>
        <w:t>Необходимость нововведений аргументируется тем, что в настоящий момент </w:t>
      </w:r>
      <w:hyperlink r:id="rId56" w:anchor="p_9" w:history="1">
        <w:r>
          <w:rPr>
            <w:rStyle w:val="a3"/>
            <w:lang w:eastAsia="ru-RU"/>
          </w:rPr>
          <w:t>ч. 4 ст. 1 Федерального закона от 3 июля 2016 года № 230-ФЗ</w:t>
        </w:r>
      </w:hyperlink>
      <w:r>
        <w:rPr>
          <w:lang w:eastAsia="ru-RU"/>
        </w:rPr>
        <w:t> допускает фактическую передачу коллекторским агентствам права взимать задолженность граждан по оплате услуг ЖКХ. В результате этого, как отмечается в пояснительной записке к законопроекту, граждане лишаются возможности установить законность требования долга в судебном порядке с участием специально уполномоченных участников, а также дальнейшую передачу средств за потребленные ресурсы надлежащему кредитору (управляющей компании или ресурсоснабжающей организации). Там же сообщается, что ФССП России и Минстрой России поддерживают инициативу.</w:t>
      </w:r>
      <w:r>
        <w:rPr>
          <w:lang w:eastAsia="ru-RU"/>
        </w:rPr>
        <w:br/>
        <w:t>ГАРАНТ.РУ: </w:t>
      </w:r>
      <w:hyperlink r:id="rId57" w:anchor="ixzz5iV5wVd4Z" w:history="1">
        <w:r>
          <w:rPr>
            <w:rStyle w:val="a3"/>
            <w:lang w:eastAsia="ru-RU"/>
          </w:rPr>
          <w:t>http://www.garant.ru/news/1262902/#ixzz5iV5wVd4Z</w:t>
        </w:r>
      </w:hyperlink>
    </w:p>
    <w:p w:rsidR="00791153" w:rsidRDefault="00791153" w:rsidP="00791153">
      <w:pPr>
        <w:rPr>
          <w:lang w:eastAsia="ru-RU"/>
        </w:rPr>
      </w:pPr>
    </w:p>
    <w:p w:rsidR="00791153" w:rsidRDefault="00791153" w:rsidP="00791153">
      <w:pPr>
        <w:rPr>
          <w:b/>
          <w:bCs/>
          <w:lang w:eastAsia="ru-RU"/>
        </w:rPr>
      </w:pPr>
      <w:r>
        <w:rPr>
          <w:b/>
          <w:bCs/>
          <w:lang w:eastAsia="ru-RU"/>
        </w:rPr>
        <w:t>Госсектор: бухгалтерскую отчетность за 2018 год представляем в налоговый орган по новым форматам</w:t>
      </w:r>
    </w:p>
    <w:p w:rsidR="00791153" w:rsidRDefault="00791153" w:rsidP="00791153">
      <w:pPr>
        <w:rPr>
          <w:lang w:eastAsia="ru-RU"/>
        </w:rPr>
      </w:pPr>
      <w:r>
        <w:rPr>
          <w:lang w:eastAsia="ru-RU"/>
        </w:rPr>
        <w:t>Налоговая служба готова к приему бухгалтерской и финансовой отчетности организаций госсектора за 2018 год. С этой целью обновлены форматы представления отчетности в налоговые органы в электронном виде. Теперь они соответствуют формам, установленным </w:t>
      </w:r>
      <w:hyperlink r:id="rId58" w:anchor="block_1000" w:history="1">
        <w:r>
          <w:rPr>
            <w:rStyle w:val="a3"/>
            <w:lang w:eastAsia="ru-RU"/>
          </w:rPr>
          <w:t>Инструкциями № 33н</w:t>
        </w:r>
      </w:hyperlink>
      <w:r>
        <w:rPr>
          <w:lang w:eastAsia="ru-RU"/>
        </w:rPr>
        <w:t> и </w:t>
      </w:r>
      <w:hyperlink r:id="rId59" w:anchor="block_1000" w:history="1">
        <w:r>
          <w:rPr>
            <w:rStyle w:val="a3"/>
            <w:lang w:eastAsia="ru-RU"/>
          </w:rPr>
          <w:t>№ 191н</w:t>
        </w:r>
      </w:hyperlink>
      <w:r>
        <w:rPr>
          <w:lang w:eastAsia="ru-RU"/>
        </w:rPr>
        <w:t>, и будут действовать уже с 11 марта (письмо ФНС России от 1 марта 2019 г. № ПА-4-6/3632@ "</w:t>
      </w:r>
      <w:hyperlink r:id="rId60" w:history="1">
        <w:r>
          <w:rPr>
            <w:rStyle w:val="a3"/>
            <w:lang w:eastAsia="ru-RU"/>
          </w:rPr>
          <w:t>О внесении изменений в письмо ФНС России от 16.07.2018 № ПА-4-6/13687@</w:t>
        </w:r>
      </w:hyperlink>
      <w:r>
        <w:rPr>
          <w:lang w:eastAsia="ru-RU"/>
        </w:rPr>
        <w:t>").</w:t>
      </w:r>
    </w:p>
    <w:p w:rsidR="00791153" w:rsidRDefault="00791153" w:rsidP="00791153">
      <w:pPr>
        <w:rPr>
          <w:lang w:eastAsia="ru-RU"/>
        </w:rPr>
      </w:pPr>
      <w:r>
        <w:rPr>
          <w:lang w:eastAsia="ru-RU"/>
        </w:rPr>
        <w:t>Напомним, что годовую бухгалтерскую отчетность необходимо представить в налоговый орган по месту нахождения учреждения в срок не позднее трех месяцев после окончания отчетного года, то есть до 31 марта.</w:t>
      </w:r>
      <w:r>
        <w:rPr>
          <w:lang w:eastAsia="ru-RU"/>
        </w:rPr>
        <w:br/>
        <w:t>ГАРАНТ.РУ: </w:t>
      </w:r>
      <w:hyperlink r:id="rId61" w:anchor="ixzz5iV64hUh2" w:history="1">
        <w:r>
          <w:rPr>
            <w:rStyle w:val="a3"/>
            <w:lang w:eastAsia="ru-RU"/>
          </w:rPr>
          <w:t>http://www.garant.ru/news/1262903/#ixzz5iV64hUh2</w:t>
        </w:r>
      </w:hyperlink>
    </w:p>
    <w:p w:rsidR="00791153" w:rsidRDefault="00791153" w:rsidP="00791153">
      <w:pPr>
        <w:rPr>
          <w:lang w:eastAsia="ru-RU"/>
        </w:rPr>
      </w:pPr>
    </w:p>
    <w:p w:rsidR="00791153" w:rsidRDefault="00791153" w:rsidP="00791153">
      <w:pPr>
        <w:rPr>
          <w:b/>
          <w:bCs/>
          <w:lang w:eastAsia="ru-RU"/>
        </w:rPr>
      </w:pPr>
      <w:r>
        <w:rPr>
          <w:b/>
          <w:bCs/>
          <w:lang w:eastAsia="ru-RU"/>
        </w:rPr>
        <w:t>Президент раздал "медицинские" поручения</w:t>
      </w:r>
    </w:p>
    <w:p w:rsidR="00791153" w:rsidRDefault="00791153" w:rsidP="00791153">
      <w:pPr>
        <w:rPr>
          <w:lang w:eastAsia="ru-RU"/>
        </w:rPr>
      </w:pPr>
      <w:r>
        <w:rPr>
          <w:b/>
          <w:bCs/>
          <w:lang w:eastAsia="ru-RU"/>
        </w:rPr>
        <w:t>Владимир Путин</w:t>
      </w:r>
      <w:r>
        <w:rPr>
          <w:lang w:eastAsia="ru-RU"/>
        </w:rPr>
        <w:t> поручил Правительству РФ:</w:t>
      </w:r>
    </w:p>
    <w:p w:rsidR="00791153" w:rsidRDefault="00791153" w:rsidP="00791153">
      <w:pPr>
        <w:numPr>
          <w:ilvl w:val="0"/>
          <w:numId w:val="10"/>
        </w:numPr>
        <w:rPr>
          <w:rFonts w:eastAsia="Times New Roman"/>
          <w:lang w:eastAsia="ru-RU"/>
        </w:rPr>
      </w:pPr>
      <w:r>
        <w:rPr>
          <w:rFonts w:eastAsia="Times New Roman"/>
          <w:lang w:eastAsia="ru-RU"/>
        </w:rPr>
        <w:t>к декабрю установить требования к медорганизациям, внедряющим модель "Бережливой поликлиники", а к 2021 году – внедрить ее в 100% детских поликлиник;</w:t>
      </w:r>
    </w:p>
    <w:p w:rsidR="00791153" w:rsidRDefault="00791153" w:rsidP="00791153">
      <w:pPr>
        <w:numPr>
          <w:ilvl w:val="0"/>
          <w:numId w:val="10"/>
        </w:numPr>
        <w:rPr>
          <w:rFonts w:eastAsia="Times New Roman"/>
          <w:lang w:eastAsia="ru-RU"/>
        </w:rPr>
      </w:pPr>
      <w:r>
        <w:rPr>
          <w:rFonts w:eastAsia="Times New Roman"/>
          <w:lang w:eastAsia="ru-RU"/>
        </w:rPr>
        <w:t>придумать, чем мотивировать медперсонал, чтобы он не саботировал развитие этой модели;</w:t>
      </w:r>
    </w:p>
    <w:p w:rsidR="00791153" w:rsidRDefault="00791153" w:rsidP="00791153">
      <w:pPr>
        <w:numPr>
          <w:ilvl w:val="0"/>
          <w:numId w:val="10"/>
        </w:numPr>
        <w:rPr>
          <w:rFonts w:eastAsia="Times New Roman"/>
          <w:lang w:eastAsia="ru-RU"/>
        </w:rPr>
      </w:pPr>
      <w:r>
        <w:rPr>
          <w:rFonts w:eastAsia="Times New Roman"/>
          <w:lang w:eastAsia="ru-RU"/>
        </w:rPr>
        <w:lastRenderedPageBreak/>
        <w:t>подключить к ЕГИСЗ до конца 2021 года все медучреждения, аптеки, учреждения МСЭ, всех врачей и пациентов;</w:t>
      </w:r>
    </w:p>
    <w:p w:rsidR="00791153" w:rsidRDefault="00791153" w:rsidP="00791153">
      <w:pPr>
        <w:numPr>
          <w:ilvl w:val="0"/>
          <w:numId w:val="10"/>
        </w:numPr>
        <w:rPr>
          <w:rFonts w:eastAsia="Times New Roman"/>
          <w:lang w:eastAsia="ru-RU"/>
        </w:rPr>
      </w:pPr>
      <w:r>
        <w:rPr>
          <w:rFonts w:eastAsia="Times New Roman"/>
          <w:lang w:eastAsia="ru-RU"/>
        </w:rPr>
        <w:t>включить в диспансеризацию населения массовый онкоскрининг;</w:t>
      </w:r>
    </w:p>
    <w:p w:rsidR="00791153" w:rsidRDefault="00791153" w:rsidP="00791153">
      <w:pPr>
        <w:numPr>
          <w:ilvl w:val="0"/>
          <w:numId w:val="10"/>
        </w:numPr>
        <w:rPr>
          <w:rFonts w:eastAsia="Times New Roman"/>
          <w:lang w:eastAsia="ru-RU"/>
        </w:rPr>
      </w:pPr>
      <w:r>
        <w:rPr>
          <w:rFonts w:eastAsia="Times New Roman"/>
          <w:lang w:eastAsia="ru-RU"/>
        </w:rPr>
        <w:t>упростить пациентам возможность пройти эту диспансеризации, в том числе "сдвинуть" часы работы медучреждения на вечер (</w:t>
      </w:r>
      <w:hyperlink r:id="rId62" w:history="1">
        <w:r>
          <w:rPr>
            <w:rStyle w:val="a3"/>
            <w:rFonts w:eastAsia="Times New Roman"/>
            <w:lang w:eastAsia="ru-RU"/>
          </w:rPr>
          <w:t>Перечень поручений по реализации Послания Президента Федеральному Собранию</w:t>
        </w:r>
      </w:hyperlink>
      <w:r>
        <w:rPr>
          <w:rFonts w:eastAsia="Times New Roman"/>
          <w:lang w:eastAsia="ru-RU"/>
        </w:rPr>
        <w:t>).</w:t>
      </w:r>
      <w:r>
        <w:rPr>
          <w:rFonts w:eastAsia="Times New Roman"/>
          <w:lang w:eastAsia="ru-RU"/>
        </w:rPr>
        <w:br/>
        <w:t>ГАРАНТ.РУ: </w:t>
      </w:r>
      <w:hyperlink r:id="rId63" w:anchor="ixzz5iV6ElyrH" w:history="1">
        <w:r>
          <w:rPr>
            <w:rStyle w:val="a3"/>
            <w:rFonts w:eastAsia="Times New Roman"/>
            <w:lang w:eastAsia="ru-RU"/>
          </w:rPr>
          <w:t>http://www.garant.ru/news/1262894/#ixzz5iV6ElyrH</w:t>
        </w:r>
      </w:hyperlink>
    </w:p>
    <w:p w:rsidR="00791153" w:rsidRDefault="00791153" w:rsidP="00791153">
      <w:pPr>
        <w:rPr>
          <w:lang w:eastAsia="ru-RU"/>
        </w:rPr>
      </w:pPr>
    </w:p>
    <w:p w:rsidR="00791153" w:rsidRDefault="00791153" w:rsidP="00791153">
      <w:pPr>
        <w:rPr>
          <w:b/>
          <w:bCs/>
          <w:lang w:eastAsia="ru-RU"/>
        </w:rPr>
      </w:pPr>
      <w:r>
        <w:rPr>
          <w:b/>
          <w:bCs/>
          <w:lang w:eastAsia="ru-RU"/>
        </w:rPr>
        <w:t>КОСГУ в счетах расчетов, поступлений и выбытий: как правильно выбрать тип контрагента</w:t>
      </w:r>
    </w:p>
    <w:p w:rsidR="00791153" w:rsidRDefault="00791153" w:rsidP="00791153">
      <w:pPr>
        <w:rPr>
          <w:lang w:eastAsia="ru-RU"/>
        </w:rPr>
      </w:pPr>
      <w:r>
        <w:rPr>
          <w:lang w:eastAsia="ru-RU"/>
        </w:rPr>
        <w:t>Выбор подстатьи КОСГУ для 24-26 разрядов счетов по учету расчетов теперь зависит от статуса вашего контрагента. И далеко не всегда очевидно, какой же код выбрать в статьях 560, 660, 730 и 830 для учета конкретной операции. В нашей специальной таблице смотрите советы по определению типа контрагента для выбора подстатьи КОСГУ в целях учета расчетов, безвозмездных поступлений и выбытий. Они помогут принять обоснованное решение, пока Минфин России не подготовил подробные разъяснения по данному вопросу.</w:t>
      </w:r>
    </w:p>
    <w:p w:rsidR="00791153" w:rsidRDefault="00791153" w:rsidP="00791153">
      <w:pPr>
        <w:rPr>
          <w:lang w:eastAsia="ru-RU"/>
        </w:rPr>
      </w:pPr>
      <w:r>
        <w:rPr>
          <w:lang w:eastAsia="ru-RU"/>
        </w:rPr>
        <w:t>Разберем каждый тип контрагента максимально подробно:</w:t>
      </w:r>
    </w:p>
    <w:p w:rsidR="00791153" w:rsidRDefault="00791153" w:rsidP="00791153">
      <w:pPr>
        <w:numPr>
          <w:ilvl w:val="0"/>
          <w:numId w:val="11"/>
        </w:numPr>
        <w:rPr>
          <w:rFonts w:eastAsia="Times New Roman"/>
          <w:lang w:eastAsia="ru-RU"/>
        </w:rPr>
      </w:pPr>
      <w:hyperlink r:id="rId64" w:anchor="p_1520" w:history="1">
        <w:r>
          <w:rPr>
            <w:rStyle w:val="a3"/>
            <w:rFonts w:eastAsia="Times New Roman"/>
            <w:lang w:eastAsia="ru-RU"/>
          </w:rPr>
          <w:t>Участники бюджетного процесса</w:t>
        </w:r>
      </w:hyperlink>
    </w:p>
    <w:p w:rsidR="00791153" w:rsidRDefault="00791153" w:rsidP="00791153">
      <w:pPr>
        <w:numPr>
          <w:ilvl w:val="0"/>
          <w:numId w:val="11"/>
        </w:numPr>
        <w:rPr>
          <w:rFonts w:eastAsia="Times New Roman"/>
          <w:lang w:eastAsia="ru-RU"/>
        </w:rPr>
      </w:pPr>
      <w:hyperlink r:id="rId65" w:anchor="p_1545" w:history="1">
        <w:r>
          <w:rPr>
            <w:rStyle w:val="a3"/>
            <w:rFonts w:eastAsia="Times New Roman"/>
            <w:lang w:eastAsia="ru-RU"/>
          </w:rPr>
          <w:t>Бюджетные и автономные учреждения</w:t>
        </w:r>
      </w:hyperlink>
    </w:p>
    <w:p w:rsidR="00791153" w:rsidRDefault="00791153" w:rsidP="00791153">
      <w:pPr>
        <w:numPr>
          <w:ilvl w:val="0"/>
          <w:numId w:val="11"/>
        </w:numPr>
        <w:rPr>
          <w:rFonts w:eastAsia="Times New Roman"/>
          <w:lang w:eastAsia="ru-RU"/>
        </w:rPr>
      </w:pPr>
      <w:hyperlink r:id="rId66" w:anchor="p_1559" w:history="1">
        <w:r>
          <w:rPr>
            <w:rStyle w:val="a3"/>
            <w:rFonts w:eastAsia="Times New Roman"/>
            <w:lang w:eastAsia="ru-RU"/>
          </w:rPr>
          <w:t>Организации сектора госуправления</w:t>
        </w:r>
      </w:hyperlink>
    </w:p>
    <w:p w:rsidR="00791153" w:rsidRDefault="00791153" w:rsidP="00791153">
      <w:pPr>
        <w:numPr>
          <w:ilvl w:val="0"/>
          <w:numId w:val="11"/>
        </w:numPr>
        <w:rPr>
          <w:rFonts w:eastAsia="Times New Roman"/>
          <w:lang w:eastAsia="ru-RU"/>
        </w:rPr>
      </w:pPr>
      <w:hyperlink r:id="rId67" w:anchor="p_1568" w:history="1">
        <w:r>
          <w:rPr>
            <w:rStyle w:val="a3"/>
            <w:rFonts w:eastAsia="Times New Roman"/>
            <w:lang w:eastAsia="ru-RU"/>
          </w:rPr>
          <w:t>Финансовые организации госсектора</w:t>
        </w:r>
      </w:hyperlink>
    </w:p>
    <w:p w:rsidR="00791153" w:rsidRDefault="00791153" w:rsidP="00791153">
      <w:pPr>
        <w:numPr>
          <w:ilvl w:val="0"/>
          <w:numId w:val="11"/>
        </w:numPr>
        <w:rPr>
          <w:rFonts w:eastAsia="Times New Roman"/>
          <w:lang w:eastAsia="ru-RU"/>
        </w:rPr>
      </w:pPr>
      <w:hyperlink r:id="rId68" w:anchor="p_1613" w:history="1">
        <w:r>
          <w:rPr>
            <w:rStyle w:val="a3"/>
            <w:rFonts w:eastAsia="Times New Roman"/>
            <w:lang w:eastAsia="ru-RU"/>
          </w:rPr>
          <w:t>Нефинансовые организации госсектора</w:t>
        </w:r>
      </w:hyperlink>
    </w:p>
    <w:p w:rsidR="00791153" w:rsidRDefault="00791153" w:rsidP="00791153">
      <w:pPr>
        <w:numPr>
          <w:ilvl w:val="0"/>
          <w:numId w:val="11"/>
        </w:numPr>
        <w:rPr>
          <w:rFonts w:eastAsia="Times New Roman"/>
          <w:lang w:eastAsia="ru-RU"/>
        </w:rPr>
      </w:pPr>
      <w:hyperlink r:id="rId69" w:anchor="p_1650" w:history="1">
        <w:r>
          <w:rPr>
            <w:rStyle w:val="a3"/>
            <w:rFonts w:eastAsia="Times New Roman"/>
            <w:lang w:eastAsia="ru-RU"/>
          </w:rPr>
          <w:t>Иные финансовые организации</w:t>
        </w:r>
      </w:hyperlink>
    </w:p>
    <w:p w:rsidR="00791153" w:rsidRDefault="00791153" w:rsidP="00791153">
      <w:pPr>
        <w:numPr>
          <w:ilvl w:val="0"/>
          <w:numId w:val="11"/>
        </w:numPr>
        <w:rPr>
          <w:rFonts w:eastAsia="Times New Roman"/>
          <w:lang w:eastAsia="ru-RU"/>
        </w:rPr>
      </w:pPr>
      <w:hyperlink r:id="rId70" w:anchor="p_1685" w:history="1">
        <w:r>
          <w:rPr>
            <w:rStyle w:val="a3"/>
            <w:rFonts w:eastAsia="Times New Roman"/>
            <w:lang w:eastAsia="ru-RU"/>
          </w:rPr>
          <w:t>Иные нефинансовые организации</w:t>
        </w:r>
      </w:hyperlink>
    </w:p>
    <w:p w:rsidR="00791153" w:rsidRDefault="00791153" w:rsidP="00791153">
      <w:pPr>
        <w:numPr>
          <w:ilvl w:val="0"/>
          <w:numId w:val="11"/>
        </w:numPr>
        <w:rPr>
          <w:rFonts w:eastAsia="Times New Roman"/>
          <w:lang w:eastAsia="ru-RU"/>
        </w:rPr>
      </w:pPr>
      <w:hyperlink r:id="rId71" w:anchor="p_1720" w:history="1">
        <w:r>
          <w:rPr>
            <w:rStyle w:val="a3"/>
            <w:rFonts w:eastAsia="Times New Roman"/>
            <w:lang w:eastAsia="ru-RU"/>
          </w:rPr>
          <w:t>Некоммерческие организации (НКО) и физлица – производители товаров, работ, услуг</w:t>
        </w:r>
      </w:hyperlink>
    </w:p>
    <w:p w:rsidR="00791153" w:rsidRDefault="00791153" w:rsidP="00791153">
      <w:pPr>
        <w:numPr>
          <w:ilvl w:val="0"/>
          <w:numId w:val="11"/>
        </w:numPr>
        <w:rPr>
          <w:rFonts w:eastAsia="Times New Roman"/>
          <w:lang w:eastAsia="ru-RU"/>
        </w:rPr>
      </w:pPr>
      <w:hyperlink r:id="rId72" w:anchor="p_1737" w:history="1">
        <w:r>
          <w:rPr>
            <w:rStyle w:val="a3"/>
            <w:rFonts w:eastAsia="Times New Roman"/>
            <w:lang w:eastAsia="ru-RU"/>
          </w:rPr>
          <w:t>Физические лица</w:t>
        </w:r>
      </w:hyperlink>
    </w:p>
    <w:p w:rsidR="00791153" w:rsidRDefault="00791153" w:rsidP="00791153">
      <w:pPr>
        <w:numPr>
          <w:ilvl w:val="0"/>
          <w:numId w:val="11"/>
        </w:numPr>
        <w:rPr>
          <w:rFonts w:eastAsia="Times New Roman"/>
          <w:lang w:eastAsia="ru-RU"/>
        </w:rPr>
      </w:pPr>
      <w:hyperlink r:id="rId73" w:anchor="p_1751" w:history="1">
        <w:r>
          <w:rPr>
            <w:rStyle w:val="a3"/>
            <w:rFonts w:eastAsia="Times New Roman"/>
            <w:lang w:eastAsia="ru-RU"/>
          </w:rPr>
          <w:t>Наднациональные организации и правительства иностранных государств</w:t>
        </w:r>
      </w:hyperlink>
    </w:p>
    <w:p w:rsidR="00791153" w:rsidRDefault="00791153" w:rsidP="00791153">
      <w:pPr>
        <w:numPr>
          <w:ilvl w:val="0"/>
          <w:numId w:val="11"/>
        </w:numPr>
        <w:rPr>
          <w:rFonts w:eastAsia="Times New Roman"/>
          <w:lang w:eastAsia="ru-RU"/>
        </w:rPr>
      </w:pPr>
      <w:hyperlink r:id="rId74" w:anchor="p_1759" w:history="1">
        <w:r>
          <w:rPr>
            <w:rStyle w:val="a3"/>
            <w:rFonts w:eastAsia="Times New Roman"/>
            <w:lang w:eastAsia="ru-RU"/>
          </w:rPr>
          <w:t>Нерезиденты</w:t>
        </w:r>
      </w:hyperlink>
    </w:p>
    <w:p w:rsidR="00791153" w:rsidRDefault="00791153" w:rsidP="00791153">
      <w:pPr>
        <w:rPr>
          <w:lang w:eastAsia="ru-RU"/>
        </w:rPr>
      </w:pPr>
      <w:r>
        <w:rPr>
          <w:lang w:eastAsia="ru-RU"/>
        </w:rPr>
        <w:t>ГАРАНТ.РУ: </w:t>
      </w:r>
      <w:hyperlink r:id="rId75" w:anchor="ixzz5iV6QESCE" w:history="1">
        <w:r>
          <w:rPr>
            <w:rStyle w:val="a3"/>
            <w:lang w:eastAsia="ru-RU"/>
          </w:rPr>
          <w:t>http://www.garant.ru/news/1262905/#ixzz5iV6QESCE</w:t>
        </w:r>
      </w:hyperlink>
    </w:p>
    <w:p w:rsidR="00791153" w:rsidRDefault="00791153" w:rsidP="00791153">
      <w:pPr>
        <w:rPr>
          <w:lang w:eastAsia="ru-RU"/>
        </w:rPr>
      </w:pPr>
    </w:p>
    <w:p w:rsidR="00791153" w:rsidRDefault="00791153" w:rsidP="00791153">
      <w:pPr>
        <w:rPr>
          <w:b/>
          <w:bCs/>
          <w:lang w:eastAsia="ru-RU"/>
        </w:rPr>
      </w:pPr>
      <w:r>
        <w:rPr>
          <w:b/>
          <w:bCs/>
          <w:lang w:eastAsia="ru-RU"/>
        </w:rPr>
        <w:t>Группировка материальных запасов: как правильно применять КОСГУ и аналитические счета</w:t>
      </w:r>
    </w:p>
    <w:p w:rsidR="00791153" w:rsidRDefault="00791153" w:rsidP="00791153">
      <w:pPr>
        <w:rPr>
          <w:lang w:eastAsia="ru-RU"/>
        </w:rPr>
      </w:pPr>
      <w:r>
        <w:rPr>
          <w:lang w:eastAsia="ru-RU"/>
        </w:rPr>
        <w:t>В преддверии внедрения </w:t>
      </w:r>
      <w:hyperlink r:id="rId76" w:anchor="block_1000" w:history="1">
        <w:r>
          <w:rPr>
            <w:rStyle w:val="a3"/>
            <w:lang w:eastAsia="ru-RU"/>
          </w:rPr>
          <w:t>СГС "Запасы"</w:t>
        </w:r>
      </w:hyperlink>
      <w:r>
        <w:rPr>
          <w:lang w:eastAsia="ru-RU"/>
        </w:rPr>
        <w:t> введена новая детализация кодов КОСГУ для учета расходов по приобретению или изготовлению материальных запасов. Новый классификационный ряд действует с 2019 года и в основном повторяет аналитические счета, установленные </w:t>
      </w:r>
      <w:hyperlink r:id="rId77" w:history="1">
        <w:r>
          <w:rPr>
            <w:rStyle w:val="a3"/>
            <w:lang w:eastAsia="ru-RU"/>
          </w:rPr>
          <w:t>Инструкцией № 157н</w:t>
        </w:r>
      </w:hyperlink>
      <w:r>
        <w:rPr>
          <w:lang w:eastAsia="ru-RU"/>
        </w:rPr>
        <w:t> для счета 105 00 "Материальные запасы". Однако есть и спорные моменты. Так что в вопросе организации аналитического учета запасов никто не застрахован от возможных претензий ревизоров.</w:t>
      </w:r>
    </w:p>
    <w:p w:rsidR="00791153" w:rsidRDefault="00791153" w:rsidP="00791153">
      <w:pPr>
        <w:rPr>
          <w:lang w:eastAsia="ru-RU"/>
        </w:rPr>
      </w:pPr>
      <w:r>
        <w:rPr>
          <w:lang w:eastAsia="ru-RU"/>
        </w:rPr>
        <w:t>Для удобства вашей работы мы собрали в </w:t>
      </w:r>
      <w:hyperlink r:id="rId78" w:anchor="/document/77848925/paragraph/2022:3" w:history="1">
        <w:r>
          <w:rPr>
            <w:rStyle w:val="a3"/>
            <w:lang w:eastAsia="ru-RU"/>
          </w:rPr>
          <w:t>специальной таблице</w:t>
        </w:r>
      </w:hyperlink>
      <w:r>
        <w:rPr>
          <w:lang w:eastAsia="ru-RU"/>
        </w:rPr>
        <w:t> соответствующие друг другу коды КОСГУ, аналитические счета бухучета и классы из Классификатора ОК 034-2014:</w:t>
      </w:r>
    </w:p>
    <w:p w:rsidR="00791153" w:rsidRDefault="00791153" w:rsidP="00791153">
      <w:pPr>
        <w:rPr>
          <w:lang w:eastAsia="ru-RU"/>
        </w:rPr>
      </w:pPr>
      <w:r>
        <w:rPr>
          <w:lang w:eastAsia="ru-RU"/>
        </w:rPr>
        <w:t>А еще обратите внимание на пошаговую инструкцию по организации учет материальных запасов:</w:t>
      </w:r>
    </w:p>
    <w:p w:rsidR="00791153" w:rsidRDefault="00791153" w:rsidP="00791153">
      <w:pPr>
        <w:rPr>
          <w:lang w:eastAsia="ru-RU"/>
        </w:rPr>
      </w:pPr>
      <w:hyperlink r:id="rId79" w:anchor="/document/77848925/paragraph/2006:4" w:history="1">
        <w:r>
          <w:rPr>
            <w:rStyle w:val="a3"/>
            <w:lang w:eastAsia="ru-RU"/>
          </w:rPr>
          <w:t>Шаг 1. Ищем объект в Классификаторе по названию</w:t>
        </w:r>
      </w:hyperlink>
    </w:p>
    <w:p w:rsidR="00791153" w:rsidRDefault="00791153" w:rsidP="00791153">
      <w:pPr>
        <w:rPr>
          <w:lang w:eastAsia="ru-RU"/>
        </w:rPr>
      </w:pPr>
      <w:hyperlink r:id="rId80" w:anchor="/document/77848925/paragraph/2013:5" w:history="1">
        <w:r>
          <w:rPr>
            <w:rStyle w:val="a3"/>
            <w:lang w:eastAsia="ru-RU"/>
          </w:rPr>
          <w:t>Шаг 2. Ищем объект в Классификаторе по назначению</w:t>
        </w:r>
      </w:hyperlink>
    </w:p>
    <w:p w:rsidR="00791153" w:rsidRDefault="00791153" w:rsidP="00791153">
      <w:pPr>
        <w:rPr>
          <w:lang w:eastAsia="ru-RU"/>
        </w:rPr>
      </w:pPr>
      <w:hyperlink r:id="rId81" w:anchor="/document/77848925/paragraph/2018:6" w:history="1">
        <w:r>
          <w:rPr>
            <w:rStyle w:val="a3"/>
            <w:lang w:eastAsia="ru-RU"/>
          </w:rPr>
          <w:t>Шаг 3. Выбираем код КОСГУ и счет бухучета, соответствующий выбранному коду из Классификатора</w:t>
        </w:r>
      </w:hyperlink>
      <w:r>
        <w:rPr>
          <w:lang w:eastAsia="ru-RU"/>
        </w:rPr>
        <w:br/>
        <w:t>ГАРАНТ.РУ: </w:t>
      </w:r>
      <w:hyperlink r:id="rId82" w:anchor="ixzz5iVARKgca" w:history="1">
        <w:r>
          <w:rPr>
            <w:rStyle w:val="a3"/>
            <w:lang w:eastAsia="ru-RU"/>
          </w:rPr>
          <w:t>http://www.garant.ru/news/1263087/#ixzz5iVARKgca</w:t>
        </w:r>
      </w:hyperlink>
    </w:p>
    <w:p w:rsidR="00791153" w:rsidRDefault="00791153" w:rsidP="00791153">
      <w:pPr>
        <w:rPr>
          <w:lang w:eastAsia="ru-RU"/>
        </w:rPr>
      </w:pPr>
    </w:p>
    <w:p w:rsidR="00791153" w:rsidRDefault="00791153" w:rsidP="00791153">
      <w:pPr>
        <w:rPr>
          <w:b/>
          <w:bCs/>
          <w:lang w:eastAsia="ru-RU"/>
        </w:rPr>
      </w:pPr>
      <w:r>
        <w:rPr>
          <w:b/>
          <w:bCs/>
          <w:lang w:eastAsia="ru-RU"/>
        </w:rPr>
        <w:t>Минтруд России рассказал о нормировании труда</w:t>
      </w:r>
    </w:p>
    <w:p w:rsidR="00791153" w:rsidRDefault="00791153" w:rsidP="00791153">
      <w:pPr>
        <w:rPr>
          <w:lang w:eastAsia="ru-RU"/>
        </w:rPr>
      </w:pPr>
      <w:r>
        <w:rPr>
          <w:lang w:eastAsia="ru-RU"/>
        </w:rPr>
        <w:t>Минтруд России напомнил, что в соответствии со </w:t>
      </w:r>
      <w:hyperlink r:id="rId83" w:anchor="block_159" w:history="1">
        <w:r>
          <w:rPr>
            <w:rStyle w:val="a3"/>
            <w:lang w:eastAsia="ru-RU"/>
          </w:rPr>
          <w:t>ст. 159 Трудового кодекса</w:t>
        </w:r>
      </w:hyperlink>
      <w:r>
        <w:rPr>
          <w:lang w:eastAsia="ru-RU"/>
        </w:rPr>
        <w:t> работникам гарантируются 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w:t>
      </w:r>
      <w:hyperlink r:id="rId84" w:history="1">
        <w:r>
          <w:rPr>
            <w:rStyle w:val="a3"/>
            <w:lang w:eastAsia="ru-RU"/>
          </w:rPr>
          <w:t>письмо Минтруда России от 20 февраля 2019 г. № 14-1/ООГ-1201</w:t>
        </w:r>
      </w:hyperlink>
      <w:r>
        <w:rPr>
          <w:lang w:eastAsia="ru-RU"/>
        </w:rPr>
        <w:t>).</w:t>
      </w:r>
    </w:p>
    <w:p w:rsidR="00791153" w:rsidRDefault="00791153" w:rsidP="00791153">
      <w:pPr>
        <w:rPr>
          <w:lang w:eastAsia="ru-RU"/>
        </w:rPr>
      </w:pPr>
      <w:r>
        <w:rPr>
          <w:lang w:eastAsia="ru-RU"/>
        </w:rPr>
        <w:t>В 2013 году были утверждены </w:t>
      </w:r>
      <w:hyperlink r:id="rId85" w:history="1">
        <w:r>
          <w:rPr>
            <w:rStyle w:val="a3"/>
            <w:lang w:eastAsia="ru-RU"/>
          </w:rPr>
          <w:t>Методические рекомендации по разработке систем нормирования труда в государственных (муниципальных) учреждениях</w:t>
        </w:r>
      </w:hyperlink>
      <w:r>
        <w:rPr>
          <w:lang w:eastAsia="ru-RU"/>
        </w:rPr>
        <w:t> (далее – Методические рекомендации). Хотя </w:t>
      </w:r>
      <w:hyperlink r:id="rId86" w:history="1">
        <w:r>
          <w:rPr>
            <w:rStyle w:val="a3"/>
            <w:lang w:eastAsia="ru-RU"/>
          </w:rPr>
          <w:t>Методические рекомендации</w:t>
        </w:r>
      </w:hyperlink>
      <w:r>
        <w:rPr>
          <w:lang w:eastAsia="ru-RU"/>
        </w:rPr>
        <w:t> разработаны для государственных и муниципальных учреждений они могут также применяться и иными организациями.</w:t>
      </w:r>
    </w:p>
    <w:p w:rsidR="00791153" w:rsidRDefault="00791153" w:rsidP="00791153">
      <w:pPr>
        <w:rPr>
          <w:lang w:eastAsia="ru-RU"/>
        </w:rPr>
      </w:pPr>
      <w:r>
        <w:rPr>
          <w:lang w:eastAsia="ru-RU"/>
        </w:rPr>
        <w:lastRenderedPageBreak/>
        <w:t>Согласно </w:t>
      </w:r>
      <w:hyperlink r:id="rId87" w:anchor="block_161" w:history="1">
        <w:r>
          <w:rPr>
            <w:rStyle w:val="a3"/>
            <w:lang w:eastAsia="ru-RU"/>
          </w:rPr>
          <w:t>ст. 161 ТК РФ</w:t>
        </w:r>
      </w:hyperlink>
      <w:r>
        <w:rPr>
          <w:lang w:eastAsia="ru-RU"/>
        </w:rPr>
        <w:t> для однородных работ могут разрабатываться и устанавливаться типовые нормы труда. Согласно </w:t>
      </w:r>
      <w:hyperlink r:id="rId88" w:anchor="block_1000" w:history="1">
        <w:r>
          <w:rPr>
            <w:rStyle w:val="a3"/>
            <w:lang w:eastAsia="ru-RU"/>
          </w:rPr>
          <w:t>Правилам разработки и утверждения типовых норм труда</w:t>
        </w:r>
      </w:hyperlink>
      <w:r>
        <w:rPr>
          <w:lang w:eastAsia="ru-RU"/>
        </w:rPr>
        <w:t>, типовые нормы труда разрабатываются федеральным органом исполнительной власти, на который возложены управление, регулирование и координация деятельности в отрасли (подотрасли) экономики. Типовые профессиональные, отраслевые и иные нормы труда утверждаются федеральным органом исполнительной власти в соответствующей сфере ведения.</w:t>
      </w:r>
    </w:p>
    <w:p w:rsidR="00791153" w:rsidRDefault="00791153" w:rsidP="00791153">
      <w:pPr>
        <w:rPr>
          <w:lang w:eastAsia="ru-RU"/>
        </w:rPr>
      </w:pPr>
      <w:r>
        <w:rPr>
          <w:lang w:eastAsia="ru-RU"/>
        </w:rPr>
        <w:t>В ведомстве также прокомментировали статус такого документа, как </w:t>
      </w:r>
      <w:hyperlink r:id="rId89" w:history="1">
        <w:r>
          <w:rPr>
            <w:rStyle w:val="a3"/>
            <w:lang w:eastAsia="ru-RU"/>
          </w:rPr>
          <w:t>Межотраслевые укрупненные нормативы времени на разработку конструкторской документации</w:t>
        </w:r>
      </w:hyperlink>
      <w:r>
        <w:rPr>
          <w:lang w:eastAsia="ru-RU"/>
        </w:rPr>
        <w:t>. Его положения носят рекомендательный характер и могут являться основой для разработки и утверждения систем нормирования труда, устанавливаемых в организации.</w:t>
      </w:r>
      <w:r>
        <w:rPr>
          <w:lang w:eastAsia="ru-RU"/>
        </w:rPr>
        <w:br/>
        <w:t>ГАРАНТ.РУ: </w:t>
      </w:r>
      <w:hyperlink r:id="rId90" w:anchor="ixzz5iV6eiaPR" w:history="1">
        <w:r>
          <w:rPr>
            <w:rStyle w:val="a3"/>
            <w:lang w:eastAsia="ru-RU"/>
          </w:rPr>
          <w:t>http://www.garant.ru/news/1262907/#ixzz5iV6eiaPR</w:t>
        </w:r>
      </w:hyperlink>
    </w:p>
    <w:p w:rsidR="00791153" w:rsidRDefault="00791153" w:rsidP="00791153">
      <w:pPr>
        <w:rPr>
          <w:lang w:eastAsia="ru-RU"/>
        </w:rPr>
      </w:pPr>
    </w:p>
    <w:p w:rsidR="00791153" w:rsidRDefault="00791153" w:rsidP="00791153">
      <w:pPr>
        <w:rPr>
          <w:b/>
          <w:bCs/>
          <w:lang w:eastAsia="ru-RU"/>
        </w:rPr>
      </w:pPr>
      <w:r>
        <w:rPr>
          <w:b/>
          <w:bCs/>
          <w:lang w:eastAsia="ru-RU"/>
        </w:rPr>
        <w:t>Налоговики могут доначислить налог на прибыль, если юрлицо не использует объект для целей согласно договору аренды</w:t>
      </w:r>
    </w:p>
    <w:p w:rsidR="00791153" w:rsidRDefault="00791153" w:rsidP="00791153">
      <w:pPr>
        <w:rPr>
          <w:lang w:eastAsia="ru-RU"/>
        </w:rPr>
      </w:pPr>
      <w:r>
        <w:rPr>
          <w:lang w:eastAsia="ru-RU"/>
        </w:rPr>
        <w:t>По результатам камеральных проверок налоговых деклараций по налогу на прибыль организаций за 2013-2014 годы инспекция исключила из состава расходов затраты юрлица на арендную плату за земельные участки (</w:t>
      </w:r>
      <w:hyperlink r:id="rId91" w:tgtFrame="_self" w:history="1">
        <w:r>
          <w:rPr>
            <w:rStyle w:val="a3"/>
            <w:lang w:eastAsia="ru-RU"/>
          </w:rPr>
          <w:t>Определение Верховного Суда Российской Федерации от 17 декабря 2018 г. № 308-КГ18-21056</w:t>
        </w:r>
      </w:hyperlink>
      <w:r>
        <w:rPr>
          <w:lang w:eastAsia="ru-RU"/>
        </w:rPr>
        <w:t>). Причиной этому послужило отсутствие документального подтверждения факта осуществления на земельных участках финансово-хозяйственной деятельности, в том числе согласно договору аренды по разведению и вылову водных биоресурсов. Таким образом, общество неправомерно уменьшило налоговую базу по налогу на прибыль на сумму расходов по аренде, что является необоснованной налоговой выгодой. Суды трех инстанций поддержали налоговый орган.</w:t>
      </w:r>
    </w:p>
    <w:p w:rsidR="00791153" w:rsidRDefault="00791153" w:rsidP="00791153">
      <w:pPr>
        <w:rPr>
          <w:lang w:eastAsia="ru-RU"/>
        </w:rPr>
      </w:pPr>
      <w:r>
        <w:rPr>
          <w:lang w:eastAsia="ru-RU"/>
        </w:rPr>
        <w:t>Добавим, что платежи за арендуемое имущество относятся к прочим расходам, связанным с производством и реализацией (</w:t>
      </w:r>
      <w:hyperlink r:id="rId92" w:anchor="p_13404" w:tgtFrame="_self" w:history="1">
        <w:r>
          <w:rPr>
            <w:rStyle w:val="a3"/>
            <w:lang w:eastAsia="ru-RU"/>
          </w:rPr>
          <w:t>подп. 10 п. 1 ст. 264 Налогового кодекса</w:t>
        </w:r>
      </w:hyperlink>
      <w:r>
        <w:rPr>
          <w:lang w:eastAsia="ru-RU"/>
        </w:rPr>
        <w:t>). Однако при определении налоговой базы по налогу на прибыль налогоплательщик вправе учесть любые затраты при условии, что они произведены для деятельности, направленной на получение дохода и не содержатся в </w:t>
      </w:r>
      <w:hyperlink r:id="rId93" w:anchor="block_270" w:tgtFrame="_self" w:history="1">
        <w:r>
          <w:rPr>
            <w:rStyle w:val="a3"/>
            <w:lang w:eastAsia="ru-RU"/>
          </w:rPr>
          <w:t>ст. 270 НК РФ</w:t>
        </w:r>
      </w:hyperlink>
      <w:r>
        <w:rPr>
          <w:lang w:eastAsia="ru-RU"/>
        </w:rPr>
        <w:t>(</w:t>
      </w:r>
      <w:hyperlink r:id="rId94" w:tgtFrame="_self" w:history="1">
        <w:r>
          <w:rPr>
            <w:rStyle w:val="a3"/>
            <w:lang w:eastAsia="ru-RU"/>
          </w:rPr>
          <w:t>письмо Департамента налоговой и таможенной политики Минфина России от 28 февраля 2019 г. № 03-03-07/12896</w:t>
        </w:r>
      </w:hyperlink>
      <w:r>
        <w:rPr>
          <w:lang w:eastAsia="ru-RU"/>
        </w:rPr>
        <w:t>).</w:t>
      </w:r>
    </w:p>
    <w:p w:rsidR="00791153" w:rsidRDefault="00791153" w:rsidP="00791153">
      <w:pPr>
        <w:rPr>
          <w:lang w:eastAsia="ru-RU"/>
        </w:rPr>
      </w:pPr>
      <w:r>
        <w:rPr>
          <w:lang w:eastAsia="ru-RU"/>
        </w:rPr>
        <w:t>По результатам рассмотрения дела ВС РФ отказал организации в передаче кассационной жалобы для рассмотрения в судебном заседании Судебной коллегии по экономическим спорам ВС РФ.</w:t>
      </w:r>
      <w:r>
        <w:rPr>
          <w:lang w:eastAsia="ru-RU"/>
        </w:rPr>
        <w:br/>
        <w:t>ГАРАНТ.РУ: </w:t>
      </w:r>
      <w:hyperlink r:id="rId95" w:anchor="ixzz5iV6n2Q6u" w:history="1">
        <w:r>
          <w:rPr>
            <w:rStyle w:val="a3"/>
            <w:lang w:eastAsia="ru-RU"/>
          </w:rPr>
          <w:t>http://www.garant.ru/news/1262997/#ixzz5iV6n2Q6u</w:t>
        </w:r>
      </w:hyperlink>
    </w:p>
    <w:p w:rsidR="00791153" w:rsidRDefault="00791153" w:rsidP="00791153">
      <w:pPr>
        <w:rPr>
          <w:lang w:eastAsia="ru-RU"/>
        </w:rPr>
      </w:pPr>
    </w:p>
    <w:p w:rsidR="00791153" w:rsidRDefault="00791153" w:rsidP="00791153">
      <w:pPr>
        <w:rPr>
          <w:b/>
          <w:bCs/>
          <w:lang w:eastAsia="ru-RU"/>
        </w:rPr>
      </w:pPr>
      <w:r>
        <w:rPr>
          <w:b/>
          <w:bCs/>
          <w:lang w:eastAsia="ru-RU"/>
        </w:rPr>
        <w:t>Скорректированы правила оценки заявок, окончательных предложений участников закупок услуг по организации отдыха детей и их оздоровлению</w:t>
      </w:r>
    </w:p>
    <w:p w:rsidR="00791153" w:rsidRDefault="00791153" w:rsidP="00791153">
      <w:pPr>
        <w:rPr>
          <w:lang w:eastAsia="ru-RU"/>
        </w:rPr>
      </w:pPr>
      <w:r>
        <w:rPr>
          <w:lang w:eastAsia="ru-RU"/>
        </w:rPr>
        <w:t>Правительство РФ внесло изменения в </w:t>
      </w:r>
      <w:hyperlink r:id="rId96" w:anchor="block_1000" w:history="1">
        <w:r>
          <w:rPr>
            <w:rStyle w:val="a3"/>
            <w:lang w:eastAsia="ru-RU"/>
          </w:rPr>
          <w:t>Правила оценки заявок, окончательных предложений участников закупки товаров, работ, услуг для обеспечения государственных и муниципальных нужд</w:t>
        </w:r>
      </w:hyperlink>
      <w:r>
        <w:rPr>
          <w:lang w:eastAsia="ru-RU"/>
        </w:rPr>
        <w:t> (далее – Правила), касающиеся госзакупок услуг по организации отдыха детей и их оздоровлению. Так, с 15 марта если по их результатам заключаются соответствующие контракты, заказчик обязан установить следующие величины значимости критериев оценки:</w:t>
      </w:r>
    </w:p>
    <w:p w:rsidR="00791153" w:rsidRDefault="00791153" w:rsidP="00791153">
      <w:pPr>
        <w:numPr>
          <w:ilvl w:val="0"/>
          <w:numId w:val="12"/>
        </w:numPr>
        <w:rPr>
          <w:rFonts w:eastAsia="Times New Roman"/>
          <w:lang w:eastAsia="ru-RU"/>
        </w:rPr>
      </w:pPr>
      <w:r>
        <w:rPr>
          <w:rFonts w:eastAsia="Times New Roman"/>
          <w:lang w:eastAsia="ru-RU"/>
        </w:rPr>
        <w:t>значимость стоимостных критериев оценки – 40%; </w:t>
      </w:r>
    </w:p>
    <w:p w:rsidR="00791153" w:rsidRDefault="00791153" w:rsidP="00791153">
      <w:pPr>
        <w:numPr>
          <w:ilvl w:val="0"/>
          <w:numId w:val="12"/>
        </w:numPr>
        <w:rPr>
          <w:rFonts w:eastAsia="Times New Roman"/>
          <w:lang w:eastAsia="ru-RU"/>
        </w:rPr>
      </w:pPr>
      <w:r>
        <w:rPr>
          <w:rFonts w:eastAsia="Times New Roman"/>
          <w:lang w:eastAsia="ru-RU"/>
        </w:rPr>
        <w:t>значимость нестоимостных критериев оценки – 60% (постановление Правительства РФ от 28 февраля 2019 № 200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w:t>
      </w:r>
      <w:hyperlink r:id="rId97" w:anchor="sdfootnote1sym" w:history="1">
        <w:r>
          <w:rPr>
            <w:rStyle w:val="a3"/>
            <w:rFonts w:eastAsia="Times New Roman"/>
            <w:vertAlign w:val="superscript"/>
            <w:lang w:eastAsia="ru-RU"/>
          </w:rPr>
          <w:t>1</w:t>
        </w:r>
      </w:hyperlink>
      <w:r>
        <w:rPr>
          <w:rFonts w:eastAsia="Times New Roman"/>
          <w:lang w:eastAsia="ru-RU"/>
        </w:rPr>
        <w:t>).</w:t>
      </w:r>
    </w:p>
    <w:p w:rsidR="00791153" w:rsidRDefault="00791153" w:rsidP="00791153">
      <w:pPr>
        <w:rPr>
          <w:lang w:eastAsia="ru-RU"/>
        </w:rPr>
      </w:pPr>
      <w:r>
        <w:rPr>
          <w:lang w:eastAsia="ru-RU"/>
        </w:rPr>
        <w:t>Кроме того, установлено правило, в соответствии с которым в случае госзакупки упомянутых услуг заказчик будет обязан устанавливать показатель опыта участника по успешному оказанию услуг сопоставимого характера и объема. А его значимость будет составлять не менее 45% значимости всех нестоимостных критериев оценки. При этом упомянутый показатель будет формироваться исключительно из следующих подпоказателей:</w:t>
      </w:r>
    </w:p>
    <w:p w:rsidR="00791153" w:rsidRDefault="00791153" w:rsidP="00791153">
      <w:pPr>
        <w:numPr>
          <w:ilvl w:val="0"/>
          <w:numId w:val="13"/>
        </w:numPr>
        <w:rPr>
          <w:rFonts w:eastAsia="Times New Roman"/>
          <w:lang w:eastAsia="ru-RU"/>
        </w:rPr>
      </w:pPr>
      <w:r>
        <w:rPr>
          <w:rFonts w:eastAsia="Times New Roman"/>
          <w:lang w:eastAsia="ru-RU"/>
        </w:rPr>
        <w:t>общая стоимость исполненных контрактов (договоров) на оказание услуг по организации отдыха детей и их оздоровлению;</w:t>
      </w:r>
    </w:p>
    <w:p w:rsidR="00791153" w:rsidRDefault="00791153" w:rsidP="00791153">
      <w:pPr>
        <w:numPr>
          <w:ilvl w:val="0"/>
          <w:numId w:val="13"/>
        </w:numPr>
        <w:rPr>
          <w:rFonts w:eastAsia="Times New Roman"/>
          <w:lang w:eastAsia="ru-RU"/>
        </w:rPr>
      </w:pPr>
      <w:r>
        <w:rPr>
          <w:rFonts w:eastAsia="Times New Roman"/>
          <w:lang w:eastAsia="ru-RU"/>
        </w:rPr>
        <w:t>общее количество таких исполненных контрактов (договоров);</w:t>
      </w:r>
    </w:p>
    <w:p w:rsidR="00791153" w:rsidRDefault="00791153" w:rsidP="00791153">
      <w:pPr>
        <w:numPr>
          <w:ilvl w:val="0"/>
          <w:numId w:val="13"/>
        </w:numPr>
        <w:rPr>
          <w:rFonts w:eastAsia="Times New Roman"/>
          <w:lang w:eastAsia="ru-RU"/>
        </w:rPr>
      </w:pPr>
      <w:r>
        <w:rPr>
          <w:rFonts w:eastAsia="Times New Roman"/>
          <w:lang w:eastAsia="ru-RU"/>
        </w:rPr>
        <w:t>наибольшая цена одного из указанных контрактов.</w:t>
      </w:r>
    </w:p>
    <w:p w:rsidR="00791153" w:rsidRDefault="00791153" w:rsidP="00791153">
      <w:pPr>
        <w:rPr>
          <w:lang w:eastAsia="ru-RU"/>
        </w:rPr>
      </w:pPr>
      <w:r>
        <w:rPr>
          <w:lang w:eastAsia="ru-RU"/>
        </w:rPr>
        <w:lastRenderedPageBreak/>
        <w:t>Напомним, что с 6 февраля текущего года отменено положение, в соответствии с которым заказчики при проведении запроса предложений вправе устанавливать по своему усмотрению не предусмотренные </w:t>
      </w:r>
      <w:hyperlink r:id="rId98" w:anchor="p_20" w:history="1">
        <w:r>
          <w:rPr>
            <w:rStyle w:val="a3"/>
            <w:lang w:eastAsia="ru-RU"/>
          </w:rPr>
          <w:t>п. 4-5 Правил</w:t>
        </w:r>
      </w:hyperlink>
      <w:r>
        <w:rPr>
          <w:lang w:eastAsia="ru-RU"/>
        </w:rPr>
        <w:t> критерии оценки, их величины значимости, а также </w:t>
      </w:r>
      <w:hyperlink r:id="rId99" w:history="1">
        <w:r>
          <w:rPr>
            <w:rStyle w:val="a3"/>
            <w:lang w:eastAsia="ru-RU"/>
          </w:rPr>
          <w:t>не применять предельные величины значимости критериев оценки</w:t>
        </w:r>
      </w:hyperlink>
      <w:r>
        <w:rPr>
          <w:lang w:eastAsia="ru-RU"/>
        </w:rPr>
        <w:t>.</w:t>
      </w:r>
      <w:r>
        <w:rPr>
          <w:lang w:eastAsia="ru-RU"/>
        </w:rPr>
        <w:br/>
        <w:t>ГАРАНТ.РУ: </w:t>
      </w:r>
      <w:hyperlink r:id="rId100" w:anchor="ixzz5iV7I7H1u" w:history="1">
        <w:r>
          <w:rPr>
            <w:rStyle w:val="a3"/>
            <w:lang w:eastAsia="ru-RU"/>
          </w:rPr>
          <w:t>http://www.garant.ru/news/1263004/#ixzz5iV7I7H1u</w:t>
        </w:r>
      </w:hyperlink>
    </w:p>
    <w:p w:rsidR="00791153" w:rsidRDefault="00791153" w:rsidP="00791153">
      <w:pPr>
        <w:rPr>
          <w:lang w:eastAsia="ru-RU"/>
        </w:rPr>
      </w:pPr>
    </w:p>
    <w:p w:rsidR="00791153" w:rsidRDefault="00791153" w:rsidP="00791153">
      <w:pPr>
        <w:rPr>
          <w:b/>
          <w:bCs/>
          <w:lang w:eastAsia="ru-RU"/>
        </w:rPr>
      </w:pPr>
      <w:r>
        <w:rPr>
          <w:b/>
          <w:bCs/>
          <w:lang w:eastAsia="ru-RU"/>
        </w:rPr>
        <w:t>Обязательное указание адресов места осуществления деятельности по перевозкам при лицензировании могут вернуть</w:t>
      </w:r>
    </w:p>
    <w:p w:rsidR="00791153" w:rsidRDefault="00791153" w:rsidP="00791153">
      <w:pPr>
        <w:rPr>
          <w:lang w:eastAsia="ru-RU"/>
        </w:rPr>
      </w:pPr>
      <w:r>
        <w:rPr>
          <w:lang w:eastAsia="ru-RU"/>
        </w:rPr>
        <w:t>Депутат Госдумы </w:t>
      </w:r>
      <w:r>
        <w:rPr>
          <w:b/>
          <w:bCs/>
          <w:lang w:eastAsia="ru-RU"/>
        </w:rPr>
        <w:t>Виталий Ефимов</w:t>
      </w:r>
      <w:r>
        <w:rPr>
          <w:lang w:eastAsia="ru-RU"/>
        </w:rPr>
        <w:t> предлагает внести уточнение, согласно которому место осуществления лицензируемого вида деятельности по перевозкам грузов, пассажиров или других лиц будет определяться с учетом особенностей, предусмотренных положениями о лицензировании соответствующих видов деятельности. Кроме того, планируется отменить действующие исключения из общих правил при лицензировании деятельности по перевозкам грузов и пассажиров. Так, возможно, что в заявлении о предоставлении или переоформлении соответствующей лицензии необходимо будет указывать адрес места нахождения юрлица или ИП, а также адреса мест осуществления лицензируемого вида деятельности, который намерен осуществлять соискатель лицензии. Указанные сведения в настоящий момент в него не вносятся (</w:t>
      </w:r>
      <w:hyperlink r:id="rId101" w:anchor="block_13011" w:history="1">
        <w:r>
          <w:rPr>
            <w:rStyle w:val="a3"/>
            <w:lang w:eastAsia="ru-RU"/>
          </w:rPr>
          <w:t>п. 1-2 ч. 1 ст. 13</w:t>
        </w:r>
      </w:hyperlink>
      <w:r>
        <w:rPr>
          <w:lang w:eastAsia="ru-RU"/>
        </w:rPr>
        <w:t>, </w:t>
      </w:r>
      <w:hyperlink r:id="rId102" w:anchor="block_1801" w:history="1">
        <w:r>
          <w:rPr>
            <w:rStyle w:val="a3"/>
            <w:lang w:eastAsia="ru-RU"/>
          </w:rPr>
          <w:t>ч. 1 ст. 18</w:t>
        </w:r>
      </w:hyperlink>
      <w:r>
        <w:rPr>
          <w:lang w:eastAsia="ru-RU"/>
        </w:rPr>
        <w:t> Федерального закона от 4 мая 2011 года № 99-ФЗ "О лицензировании отдельных видов деятельности").</w:t>
      </w:r>
    </w:p>
    <w:p w:rsidR="00791153" w:rsidRDefault="00791153" w:rsidP="00791153">
      <w:pPr>
        <w:rPr>
          <w:lang w:eastAsia="ru-RU"/>
        </w:rPr>
      </w:pPr>
      <w:r>
        <w:rPr>
          <w:lang w:eastAsia="ru-RU"/>
        </w:rPr>
        <w:t>Необходимость нововведений</w:t>
      </w:r>
      <w:hyperlink r:id="rId103" w:anchor="sdfootnote1sym" w:history="1">
        <w:r>
          <w:rPr>
            <w:rStyle w:val="a3"/>
            <w:vertAlign w:val="superscript"/>
            <w:lang w:eastAsia="ru-RU"/>
          </w:rPr>
          <w:t>1</w:t>
        </w:r>
      </w:hyperlink>
      <w:r>
        <w:rPr>
          <w:lang w:eastAsia="ru-RU"/>
        </w:rPr>
        <w:t> аргументируется тем, что исключение с 31 октября 2018 года требований по указанию адресов мест осуществления лицензируемых видов деятельности для оформления или переоформлении лицензии (п. 3 ст. 4 Федерального закона от 30 октября 2018 г. № 386-ФЗ "</w:t>
      </w:r>
      <w:hyperlink r:id="rId104" w:anchor="block_43" w:history="1">
        <w:r>
          <w:rPr>
            <w:rStyle w:val="a3"/>
            <w:lang w:eastAsia="ru-RU"/>
          </w:rPr>
          <w: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w:t>
        </w:r>
      </w:hyperlink>
      <w:r>
        <w:rPr>
          <w:lang w:eastAsia="ru-RU"/>
        </w:rPr>
        <w:t>") привело к неблагоприятным последствиям. В частности, как отметил депутат, действующие нормы закона позволяют перевозчикам начать деятельность в другом регионе, не сообщая контрольным органам сведения о выполнении по новому адресу требований законов и НПА в области безопасности перевозок пассажиров. В случае принятия закон вступит в силу со дня его официального опубликования.</w:t>
      </w:r>
    </w:p>
    <w:p w:rsidR="00791153" w:rsidRDefault="00791153" w:rsidP="00791153">
      <w:pPr>
        <w:rPr>
          <w:lang w:eastAsia="ru-RU"/>
        </w:rPr>
      </w:pPr>
      <w:r>
        <w:rPr>
          <w:lang w:eastAsia="ru-RU"/>
        </w:rPr>
        <w:t>Напомним, что с 1 марта текущего года действует </w:t>
      </w:r>
      <w:hyperlink r:id="rId105" w:history="1">
        <w:r>
          <w:rPr>
            <w:rStyle w:val="a3"/>
            <w:lang w:eastAsia="ru-RU"/>
          </w:rPr>
          <w:t>новый порядок лицензирования автобусных перевозок пассажиров</w:t>
        </w:r>
      </w:hyperlink>
      <w:r>
        <w:rPr>
          <w:lang w:eastAsia="ru-RU"/>
        </w:rPr>
        <w:t>. Причем действовавшее ранее </w:t>
      </w:r>
      <w:hyperlink r:id="rId106" w:anchor="block_1000" w:history="1">
        <w:r>
          <w:rPr>
            <w:rStyle w:val="a3"/>
            <w:lang w:eastAsia="ru-RU"/>
          </w:rPr>
          <w:t>Положение о лицензировании перевозок пассажиров автомобильным транспортом, оборудованным для перевозок более восьми человек</w:t>
        </w:r>
      </w:hyperlink>
      <w:r>
        <w:rPr>
          <w:lang w:eastAsia="ru-RU"/>
        </w:rPr>
        <w:t> утратило силу.</w:t>
      </w:r>
      <w:r>
        <w:rPr>
          <w:lang w:eastAsia="ru-RU"/>
        </w:rPr>
        <w:br/>
        <w:t>ГАРАНТ.РУ: </w:t>
      </w:r>
      <w:hyperlink r:id="rId107" w:anchor="ixzz5iV7V65iY" w:history="1">
        <w:r>
          <w:rPr>
            <w:rStyle w:val="a3"/>
            <w:lang w:eastAsia="ru-RU"/>
          </w:rPr>
          <w:t>http://www.garant.ru/news/1263041/#ixzz5iV7V65iY</w:t>
        </w:r>
      </w:hyperlink>
    </w:p>
    <w:p w:rsidR="00791153" w:rsidRDefault="00791153" w:rsidP="00791153">
      <w:pPr>
        <w:rPr>
          <w:lang w:eastAsia="ru-RU"/>
        </w:rPr>
      </w:pPr>
    </w:p>
    <w:p w:rsidR="00791153" w:rsidRDefault="00791153" w:rsidP="00791153">
      <w:pPr>
        <w:rPr>
          <w:b/>
          <w:bCs/>
          <w:lang w:eastAsia="ru-RU"/>
        </w:rPr>
      </w:pPr>
      <w:r>
        <w:rPr>
          <w:b/>
          <w:bCs/>
          <w:lang w:eastAsia="ru-RU"/>
        </w:rPr>
        <w:t>Погашение задолженности по займу передачей отступного приводит к возникновению дохода на УСН</w:t>
      </w:r>
    </w:p>
    <w:p w:rsidR="00791153" w:rsidRDefault="00791153" w:rsidP="00791153">
      <w:pPr>
        <w:rPr>
          <w:lang w:eastAsia="ru-RU"/>
        </w:rPr>
      </w:pPr>
      <w:r>
        <w:rPr>
          <w:lang w:eastAsia="ru-RU"/>
        </w:rPr>
        <w:t>В результате проведенной камеральной налоговой проверки уточненной декларации за 2015 год по единому налогу по УСН инспекция доначислила ИП налог, так как посчитала, что налогоплательщик при определении налоговой базы необоснованно не отразил доход от реализации недвижимого имущества по договору об отступном (</w:t>
      </w:r>
      <w:hyperlink r:id="rId108" w:tgtFrame="_self" w:history="1">
        <w:r>
          <w:rPr>
            <w:rStyle w:val="a3"/>
            <w:lang w:eastAsia="ru-RU"/>
          </w:rPr>
          <w:t>постановление Арбитражного суда Западно-Сибирского округа от 21 января 2019 г. № Ф04-6697/18 по делу № А70-2550/2018</w:t>
        </w:r>
      </w:hyperlink>
      <w:r>
        <w:rPr>
          <w:lang w:eastAsia="ru-RU"/>
        </w:rPr>
        <w:t>). А именно, в счет погашения задолженности ИП передал другому ИП нежилое встроенное помещение-магазин. Таким образом, было прекращено обязательство должника на сумму более 37 млн руб. Суды трех инстанций поддержали налоговый орган в том, что эта сумма должна быть отражена в составе доходов налогоплательщика (</w:t>
      </w:r>
      <w:hyperlink r:id="rId109" w:anchor="block_100451" w:tgtFrame="_self" w:history="1">
        <w:r>
          <w:rPr>
            <w:rStyle w:val="a3"/>
            <w:lang w:eastAsia="ru-RU"/>
          </w:rPr>
          <w:t>п. 1 ст. 346.15 Налогового кодекса</w:t>
        </w:r>
      </w:hyperlink>
      <w:r>
        <w:rPr>
          <w:lang w:eastAsia="ru-RU"/>
        </w:rPr>
        <w:t>, </w:t>
      </w:r>
      <w:hyperlink r:id="rId110" w:anchor="block_409" w:tgtFrame="_self" w:history="1">
        <w:r>
          <w:rPr>
            <w:rStyle w:val="a3"/>
            <w:lang w:eastAsia="ru-RU"/>
          </w:rPr>
          <w:t>ст. 409 Гражданского кодекса</w:t>
        </w:r>
      </w:hyperlink>
      <w:r>
        <w:rPr>
          <w:lang w:eastAsia="ru-RU"/>
        </w:rPr>
        <w:t>).</w:t>
      </w:r>
    </w:p>
    <w:p w:rsidR="00791153" w:rsidRDefault="00791153" w:rsidP="00791153">
      <w:pPr>
        <w:rPr>
          <w:lang w:eastAsia="ru-RU"/>
        </w:rPr>
      </w:pPr>
      <w:r>
        <w:rPr>
          <w:lang w:eastAsia="ru-RU"/>
        </w:rPr>
        <w:t>Суды отметили, что предоставление отступного является способом прекращения обязательства по договору займа. А при передаче имущества в счет погашения денежного долга происходит переход права собственности от заемщика к заимодавцу. Прекращение обязательства путем предоставления отступного является самостоятельным видом прекращения ранее существовавших прав и обязанностей. При этом отступное считается исполненным, только когда кредитор становится собственником недвижимого имущества.</w:t>
      </w:r>
    </w:p>
    <w:p w:rsidR="00791153" w:rsidRDefault="00791153" w:rsidP="00791153">
      <w:pPr>
        <w:rPr>
          <w:lang w:eastAsia="ru-RU"/>
        </w:rPr>
      </w:pPr>
      <w:r>
        <w:rPr>
          <w:lang w:eastAsia="ru-RU"/>
        </w:rPr>
        <w:lastRenderedPageBreak/>
        <w:t>По результатам рассмотрения дела кассационный суд оставил решение суда первой инстанции и постановление суда апелляционной инстанции в силе, а кассационную жалобу налогоплательщика – без удовлетворения. Напомним, что </w:t>
      </w:r>
      <w:hyperlink r:id="rId111" w:tgtFrame="_self" w:history="1">
        <w:r>
          <w:rPr>
            <w:rStyle w:val="a3"/>
            <w:lang w:eastAsia="ru-RU"/>
          </w:rPr>
          <w:t>неучтенный</w:t>
        </w:r>
      </w:hyperlink>
      <w:r>
        <w:rPr>
          <w:lang w:eastAsia="ru-RU"/>
        </w:rPr>
        <w:t> НДС во время применения УСН можно заявить к вычету при переходе на общий режим налогообложения.</w:t>
      </w:r>
      <w:r>
        <w:rPr>
          <w:lang w:eastAsia="ru-RU"/>
        </w:rPr>
        <w:br/>
        <w:t>ГАРАНТ.РУ: </w:t>
      </w:r>
      <w:hyperlink r:id="rId112" w:anchor="ixzz5iV7d819J" w:history="1">
        <w:r>
          <w:rPr>
            <w:rStyle w:val="a3"/>
            <w:lang w:eastAsia="ru-RU"/>
          </w:rPr>
          <w:t>http://www.garant.ru/news/1263044/#ixzz5iV7d819J</w:t>
        </w:r>
      </w:hyperlink>
    </w:p>
    <w:p w:rsidR="00791153" w:rsidRDefault="00791153" w:rsidP="00791153">
      <w:pPr>
        <w:rPr>
          <w:lang w:eastAsia="ru-RU"/>
        </w:rPr>
      </w:pPr>
    </w:p>
    <w:p w:rsidR="00791153" w:rsidRDefault="00791153" w:rsidP="00791153">
      <w:pPr>
        <w:rPr>
          <w:b/>
          <w:bCs/>
          <w:lang w:eastAsia="ru-RU"/>
        </w:rPr>
      </w:pPr>
      <w:r>
        <w:rPr>
          <w:b/>
          <w:bCs/>
          <w:lang w:eastAsia="ru-RU"/>
        </w:rPr>
        <w:t>Казначейство России: операции на спецсчетах бюджетных учреждений, открытых для внесения обеспечения заявок на участие в закупках, подлежат приостановлению</w:t>
      </w:r>
    </w:p>
    <w:p w:rsidR="00791153" w:rsidRDefault="00791153" w:rsidP="00791153">
      <w:pPr>
        <w:rPr>
          <w:lang w:eastAsia="ru-RU"/>
        </w:rPr>
      </w:pPr>
      <w:r>
        <w:rPr>
          <w:lang w:eastAsia="ru-RU"/>
        </w:rPr>
        <w:t>В своем письме Федеральное казначейство сообщает о необходимости проведения работы по приостановлению операций на специальных счетах, открытых бюджетными учреждениями в соответствии с положениями </w:t>
      </w:r>
      <w:hyperlink r:id="rId113" w:history="1">
        <w:r>
          <w:rPr>
            <w:rStyle w:val="a3"/>
            <w:lang w:eastAsia="ru-RU"/>
          </w:rPr>
          <w:t>Федерального закона от 31 декабря 2017 г. № 504-ФЗ</w:t>
        </w:r>
      </w:hyperlink>
      <w:r>
        <w:rPr>
          <w:lang w:eastAsia="ru-RU"/>
        </w:rPr>
        <w:t> (далее – Закон № 504-ФЗ).</w:t>
      </w:r>
    </w:p>
    <w:p w:rsidR="00791153" w:rsidRDefault="00791153" w:rsidP="00791153">
      <w:pPr>
        <w:rPr>
          <w:lang w:eastAsia="ru-RU"/>
        </w:rPr>
      </w:pPr>
      <w:r>
        <w:rPr>
          <w:lang w:eastAsia="ru-RU"/>
        </w:rPr>
        <w:t>Отмечается, что изложенная в письме позиция согласована с Минфином России (</w:t>
      </w:r>
      <w:hyperlink r:id="rId114" w:history="1">
        <w:r>
          <w:rPr>
            <w:rStyle w:val="a3"/>
            <w:lang w:eastAsia="ru-RU"/>
          </w:rPr>
          <w:t>письмо Федерального казначейства от 15 февраля 2019 г. № 07-04-05/03-3175</w:t>
        </w:r>
      </w:hyperlink>
      <w:r>
        <w:rPr>
          <w:lang w:eastAsia="ru-RU"/>
        </w:rPr>
        <w:t>).</w:t>
      </w:r>
    </w:p>
    <w:p w:rsidR="00791153" w:rsidRDefault="00791153" w:rsidP="00791153">
      <w:pPr>
        <w:rPr>
          <w:lang w:eastAsia="ru-RU"/>
        </w:rPr>
      </w:pPr>
      <w:r>
        <w:rPr>
          <w:lang w:eastAsia="ru-RU"/>
        </w:rPr>
        <w:t>Напомним, что согласно ч. 10 ст. 44 Федеральный закон от 5 апреля 2013 г. № 44-ФЗ "О контрактной системе в сфере закупок товаров, работ, услуг для обеспечения государственных и муниципальных нужд" (в редакции </w:t>
      </w:r>
      <w:hyperlink r:id="rId115" w:anchor="block_4410" w:history="1">
        <w:r>
          <w:rPr>
            <w:rStyle w:val="a3"/>
            <w:lang w:eastAsia="ru-RU"/>
          </w:rPr>
          <w:t>Закона № 504-ФЗ</w:t>
        </w:r>
      </w:hyperlink>
      <w:r>
        <w:rPr>
          <w:lang w:eastAsia="ru-RU"/>
        </w:rPr>
        <w:t>) денежные средства, предназначенные для обеспечения заявок, вносятся участниками на специальные счета, открытые ими в банках, перечень которых устанавливается Правительством РФ. При этом согласно ч. 6 ст. 44 Закона № 44-ФЗ (в редакции </w:t>
      </w:r>
      <w:hyperlink r:id="rId116" w:anchor="block_14" w:history="1">
        <w:r>
          <w:rPr>
            <w:rStyle w:val="a3"/>
            <w:lang w:eastAsia="ru-RU"/>
          </w:rPr>
          <w:t>Федерального закона от 27 декабря 2018 № 502-ФЗ</w:t>
        </w:r>
      </w:hyperlink>
      <w:r>
        <w:rPr>
          <w:lang w:eastAsia="ru-RU"/>
        </w:rPr>
        <w:t>) из числа участников, предоставляющих обеспечение заявок, исключены государственные и муниципальные учреждения, которые не предоставляют такого обеспечения.</w:t>
      </w:r>
      <w:r>
        <w:rPr>
          <w:lang w:eastAsia="ru-RU"/>
        </w:rPr>
        <w:br/>
        <w:t>ГАРАНТ.РУ: </w:t>
      </w:r>
      <w:hyperlink r:id="rId117" w:anchor="ixzz5iV7wMJgj" w:history="1">
        <w:r>
          <w:rPr>
            <w:rStyle w:val="a3"/>
            <w:lang w:eastAsia="ru-RU"/>
          </w:rPr>
          <w:t>http://www.garant.ru/news/1263027/#ixzz5iV7wMJgj</w:t>
        </w:r>
      </w:hyperlink>
    </w:p>
    <w:p w:rsidR="00791153" w:rsidRDefault="00791153" w:rsidP="00791153">
      <w:pPr>
        <w:rPr>
          <w:lang w:eastAsia="ru-RU"/>
        </w:rPr>
      </w:pPr>
    </w:p>
    <w:p w:rsidR="00791153" w:rsidRDefault="00791153" w:rsidP="00791153">
      <w:pPr>
        <w:rPr>
          <w:b/>
          <w:bCs/>
          <w:lang w:eastAsia="ru-RU"/>
        </w:rPr>
      </w:pPr>
      <w:r>
        <w:rPr>
          <w:b/>
          <w:bCs/>
          <w:lang w:eastAsia="ru-RU"/>
        </w:rPr>
        <w:t>Региональным властям предлагается дать право устанавливать дополнительные ограничения по продаже алкоголя с 23.00 до 8.00</w:t>
      </w:r>
    </w:p>
    <w:p w:rsidR="00791153" w:rsidRDefault="00791153" w:rsidP="00791153">
      <w:pPr>
        <w:rPr>
          <w:lang w:eastAsia="ru-RU"/>
        </w:rPr>
      </w:pPr>
      <w:r>
        <w:rPr>
          <w:lang w:eastAsia="ru-RU"/>
        </w:rPr>
        <w:t>Не исключено, что органы государственной власти субъектов Федерации будут полномочны вводить дополнительные ограничения в период с 23.00 до 8.00 по местному времени, касающиеся условий розничной продажи алкогольной продукции при оказании услуг общественного питания в объектах, расположенных в нежилых встроенных и (или) встроенно-пристроенных помещениях многоквартирных домов. Соответствующий законопроект внесен в Госдуму представителями Брянской областной Думы. В настоящий момент такие полномочия у региональных властей отсутствуют (абз. 2 п. 9 ст. 16 Федерального закона от 22 ноября 1995 г. № 171-ФЗ "</w:t>
      </w:r>
      <w:hyperlink r:id="rId118" w:anchor="p_3685589" w:history="1">
        <w:r>
          <w:rPr>
            <w:rStyle w:val="a3"/>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Pr>
          <w:lang w:eastAsia="ru-RU"/>
        </w:rPr>
        <w:t>").</w:t>
      </w:r>
    </w:p>
    <w:p w:rsidR="00791153" w:rsidRDefault="00791153" w:rsidP="00791153">
      <w:pPr>
        <w:rPr>
          <w:lang w:eastAsia="ru-RU"/>
        </w:rPr>
      </w:pPr>
      <w:r>
        <w:rPr>
          <w:lang w:eastAsia="ru-RU"/>
        </w:rPr>
        <w:t>Как отмечается в пояснительной записке к документу</w:t>
      </w:r>
      <w:hyperlink r:id="rId119" w:anchor="sdfootnote1sym" w:history="1">
        <w:r>
          <w:rPr>
            <w:rStyle w:val="a3"/>
            <w:vertAlign w:val="superscript"/>
            <w:lang w:eastAsia="ru-RU"/>
          </w:rPr>
          <w:t>1</w:t>
        </w:r>
      </w:hyperlink>
      <w:r>
        <w:rPr>
          <w:lang w:eastAsia="ru-RU"/>
        </w:rPr>
        <w:t>, новые полномочия по введению ограничений нельзя будет использовать в отношении объектов общественного питания, находящихся в нежилых пристроенных помещениях многоквартирных домов, однако не входящих в объем таких домов и не создающих неблагоприятных условий для его жителей. При этом Комиссия Совета законодателей РФ при Федеральном Собрании РФ по вопросам экономической и промышленной политики уже поддержала инициативу.</w:t>
      </w:r>
    </w:p>
    <w:p w:rsidR="00791153" w:rsidRDefault="00791153" w:rsidP="00791153">
      <w:pPr>
        <w:rPr>
          <w:lang w:eastAsia="ru-RU"/>
        </w:rPr>
      </w:pPr>
      <w:r>
        <w:rPr>
          <w:lang w:eastAsia="ru-RU"/>
        </w:rPr>
        <w:t>Добавим, что в июне текущего года ожидается рассмотрение законопроекта, в случае принятия которого торговать алкоголем и табачными изделиями можно будет только </w:t>
      </w:r>
      <w:hyperlink r:id="rId120" w:history="1">
        <w:r>
          <w:rPr>
            <w:rStyle w:val="a3"/>
            <w:lang w:eastAsia="ru-RU"/>
          </w:rPr>
          <w:t>в специализированных магазинах</w:t>
        </w:r>
      </w:hyperlink>
      <w:r>
        <w:rPr>
          <w:lang w:eastAsia="ru-RU"/>
        </w:rPr>
        <w:t>. Возможное вступление ограничения в силу – 1 января 2020 года.</w:t>
      </w:r>
      <w:r>
        <w:rPr>
          <w:lang w:eastAsia="ru-RU"/>
        </w:rPr>
        <w:br/>
        <w:t>ГАРАНТ.РУ: </w:t>
      </w:r>
      <w:hyperlink r:id="rId121" w:anchor="ixzz5iV84nvd6" w:history="1">
        <w:r>
          <w:rPr>
            <w:rStyle w:val="a3"/>
            <w:lang w:eastAsia="ru-RU"/>
          </w:rPr>
          <w:t>http://www.garant.ru/news/1263061/#ixzz5iV84nvd6</w:t>
        </w:r>
      </w:hyperlink>
    </w:p>
    <w:p w:rsidR="00791153" w:rsidRDefault="00791153" w:rsidP="00791153">
      <w:pPr>
        <w:rPr>
          <w:lang w:eastAsia="ru-RU"/>
        </w:rPr>
      </w:pPr>
    </w:p>
    <w:p w:rsidR="00791153" w:rsidRDefault="00791153" w:rsidP="00791153">
      <w:pPr>
        <w:rPr>
          <w:b/>
          <w:bCs/>
          <w:lang w:eastAsia="ru-RU"/>
        </w:rPr>
      </w:pPr>
      <w:r>
        <w:rPr>
          <w:b/>
          <w:bCs/>
          <w:lang w:eastAsia="ru-RU"/>
        </w:rPr>
        <w:t>Инспекция отказала в вычетах по НДС, так как деятельность юрлица финансировал учредитель</w:t>
      </w:r>
    </w:p>
    <w:p w:rsidR="00791153" w:rsidRDefault="00791153" w:rsidP="00791153">
      <w:pPr>
        <w:rPr>
          <w:lang w:eastAsia="ru-RU"/>
        </w:rPr>
      </w:pPr>
      <w:r>
        <w:rPr>
          <w:lang w:eastAsia="ru-RU"/>
        </w:rPr>
        <w:t>По результатам камеральной налоговой проверки уточненной декларации по НДС инспекция отказала юрлицу в возмещении НДС по операциям приобретения товаров, работ, услуг в целях капитального строительства здания (</w:t>
      </w:r>
      <w:hyperlink r:id="rId122" w:tgtFrame="_self" w:history="1">
        <w:r>
          <w:rPr>
            <w:rStyle w:val="a3"/>
            <w:lang w:eastAsia="ru-RU"/>
          </w:rPr>
          <w:t>постановление Арбитражного суда Западно-Сибирского округа от 23 января 2019 г. № Ф04-5663/18 по делу № А03-30/2018</w:t>
        </w:r>
      </w:hyperlink>
      <w:r>
        <w:rPr>
          <w:lang w:eastAsia="ru-RU"/>
        </w:rPr>
        <w:t xml:space="preserve">). Суды трех инстанций поддержали вывод налоговиков о том, что финансирование деятельности юрлица почти в полном объеме осуществлялось физлицом-учредителем, следовательно, общество не могло </w:t>
      </w:r>
      <w:r>
        <w:rPr>
          <w:lang w:eastAsia="ru-RU"/>
        </w:rPr>
        <w:lastRenderedPageBreak/>
        <w:t>самостоятельно нести расходы по своим обязательствам. При этом без использования организации учредитель в силу </w:t>
      </w:r>
      <w:hyperlink r:id="rId123" w:anchor="block_143" w:tgtFrame="_self" w:history="1">
        <w:r>
          <w:rPr>
            <w:rStyle w:val="a3"/>
            <w:lang w:eastAsia="ru-RU"/>
          </w:rPr>
          <w:t>ст. 143 Налогового кодекса</w:t>
        </w:r>
      </w:hyperlink>
      <w:r>
        <w:rPr>
          <w:lang w:eastAsia="ru-RU"/>
        </w:rPr>
        <w:t> не смог бы применять налоговые вычеты по НДС. Суды отметили, что сама по себе госрегистрация права собственности на недвижимость, оформление разрешительной документации при проектировании и строительстве объекта не относятся к числу условий, безусловно обеспечивающих получение налогового вычета по НДС.</w:t>
      </w:r>
    </w:p>
    <w:p w:rsidR="00791153" w:rsidRDefault="00791153" w:rsidP="00791153">
      <w:pPr>
        <w:rPr>
          <w:lang w:eastAsia="ru-RU"/>
        </w:rPr>
      </w:pPr>
      <w:r>
        <w:rPr>
          <w:lang w:eastAsia="ru-RU"/>
        </w:rPr>
        <w:t>Согласно представленным материалам дела в преддверии строительства объекта организация перешла с УСН на общий режим налогообложения. Проанализировав финансово-хозяйственную деятельность общества и источники финансирования строительства, налоговый орган установил, что фактически учредитель осуществлял расходы за налогоплательщика по оплате товаров, услуг, работ, в том числе связанных с содержанием недвижимого объекта, по оплате банковского кредита.</w:t>
      </w:r>
    </w:p>
    <w:p w:rsidR="00791153" w:rsidRDefault="00791153" w:rsidP="00791153">
      <w:pPr>
        <w:rPr>
          <w:lang w:eastAsia="ru-RU"/>
        </w:rPr>
      </w:pPr>
      <w:r>
        <w:rPr>
          <w:lang w:eastAsia="ru-RU"/>
        </w:rPr>
        <w:t>Денежные средства от физлица поступали обществу систематически по разным основаниям, например, в виде процентных займов, беспроцентных займов, займов от физлица. При этом деньги расходовались юрлицом на оплату кредита и процентов по нему, расчеты с ресурсоснабжающими организациями и иными контрагентами. Суд кассационной инстанции подтвердил вывод нижестоящих судов о том, что между учредителем и обществом создан формальный документооборот, необходимый для обоснования причин перечисления денежных средств физлицом на расчетный счет юрлица с целью возмещения последним НДС из бюджета.</w:t>
      </w:r>
    </w:p>
    <w:p w:rsidR="00791153" w:rsidRDefault="00791153" w:rsidP="00791153">
      <w:pPr>
        <w:rPr>
          <w:lang w:eastAsia="ru-RU"/>
        </w:rPr>
      </w:pPr>
      <w:r>
        <w:rPr>
          <w:lang w:eastAsia="ru-RU"/>
        </w:rPr>
        <w:t>По результатам рассмотрения дела кассационный суд оставил решение суда первой инстанции и постановление суда апелляционной инстанции в силе, а кассационную жалобу налогоплательщика – без удовлетворения.</w:t>
      </w:r>
      <w:r>
        <w:rPr>
          <w:lang w:eastAsia="ru-RU"/>
        </w:rPr>
        <w:br/>
        <w:t>ГАРАНТ.РУ: </w:t>
      </w:r>
      <w:hyperlink r:id="rId124" w:anchor="ixzz5iV8BqW7n" w:history="1">
        <w:r>
          <w:rPr>
            <w:rStyle w:val="a3"/>
            <w:lang w:eastAsia="ru-RU"/>
          </w:rPr>
          <w:t>http://www.garant.ru/news/1263062/#ixzz5iV8BqW7n</w:t>
        </w:r>
      </w:hyperlink>
    </w:p>
    <w:p w:rsidR="00791153" w:rsidRDefault="00791153" w:rsidP="00791153">
      <w:pPr>
        <w:rPr>
          <w:lang w:eastAsia="ru-RU"/>
        </w:rPr>
      </w:pPr>
    </w:p>
    <w:p w:rsidR="00791153" w:rsidRDefault="00791153" w:rsidP="00791153">
      <w:pPr>
        <w:rPr>
          <w:b/>
          <w:bCs/>
          <w:lang w:eastAsia="ru-RU"/>
        </w:rPr>
      </w:pPr>
      <w:r>
        <w:rPr>
          <w:b/>
          <w:bCs/>
          <w:lang w:eastAsia="ru-RU"/>
        </w:rPr>
        <w:t>Минобороны России порекомендовало форму направления работника в военкомат</w:t>
      </w:r>
    </w:p>
    <w:p w:rsidR="00791153" w:rsidRDefault="00791153" w:rsidP="00791153">
      <w:pPr>
        <w:rPr>
          <w:lang w:eastAsia="ru-RU"/>
        </w:rPr>
      </w:pPr>
      <w:r>
        <w:rPr>
          <w:lang w:eastAsia="ru-RU"/>
        </w:rPr>
        <w:t>С 17 февраля 2019 года в число обязанностей лиц, ответственных за воинский учет в организациях, входит вручение гражданам, не состоящим на воинском учете, но обязанным состоять на воинском учете, направлений в военный комиссариат для постановки на воинский учет (п. 1 ст. 4 Федерального закона от 28 марта 1998 г. № 53-ФЗ "О воинской обязанности и военной службе"; далее – Закон о воинской обязанности). Минобороны России в своем письме ответило на вопрос о том, по какой форме необходимо составлять такие направления (</w:t>
      </w:r>
      <w:hyperlink r:id="rId125" w:history="1">
        <w:r>
          <w:rPr>
            <w:rStyle w:val="a3"/>
            <w:lang w:eastAsia="ru-RU"/>
          </w:rPr>
          <w:t>письмо Минобороны России от 1 марта 2019 г. № 315/4/1023</w:t>
        </w:r>
      </w:hyperlink>
      <w:r>
        <w:rPr>
          <w:lang w:eastAsia="ru-RU"/>
        </w:rPr>
        <w:t>).</w:t>
      </w:r>
    </w:p>
    <w:p w:rsidR="00791153" w:rsidRDefault="00791153" w:rsidP="00791153">
      <w:pPr>
        <w:rPr>
          <w:lang w:eastAsia="ru-RU"/>
        </w:rPr>
      </w:pPr>
      <w:r>
        <w:rPr>
          <w:lang w:eastAsia="ru-RU"/>
        </w:rPr>
        <w:t>По мнению ведомства, в данном случае необходимо применять </w:t>
      </w:r>
      <w:hyperlink r:id="rId126" w:history="1">
        <w:r>
          <w:rPr>
            <w:rStyle w:val="a3"/>
            <w:lang w:eastAsia="ru-RU"/>
          </w:rPr>
          <w:t>форму</w:t>
        </w:r>
      </w:hyperlink>
      <w:r>
        <w:rPr>
          <w:lang w:eastAsia="ru-RU"/>
        </w:rPr>
        <w:t>, утвержденную </w:t>
      </w:r>
      <w:hyperlink r:id="rId127" w:history="1">
        <w:r>
          <w:rPr>
            <w:rStyle w:val="a3"/>
            <w:lang w:eastAsia="ru-RU"/>
          </w:rPr>
          <w:t>приказом Минобороны России, МВД России и ФМС России от 10 сентября 2007 г. № 366/789/197</w:t>
        </w:r>
      </w:hyperlink>
      <w:r>
        <w:rPr>
          <w:lang w:eastAsia="ru-RU"/>
        </w:rPr>
        <w:t>.</w:t>
      </w:r>
    </w:p>
    <w:p w:rsidR="00791153" w:rsidRDefault="00791153" w:rsidP="00791153">
      <w:pPr>
        <w:rPr>
          <w:lang w:eastAsia="ru-RU"/>
        </w:rPr>
      </w:pPr>
      <w:r>
        <w:rPr>
          <w:lang w:eastAsia="ru-RU"/>
        </w:rPr>
        <w:t>Отметим, что изначально данная форма разработана во исполнение иного положения закона – об обязанности органов внутренних дел 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 (</w:t>
      </w:r>
      <w:hyperlink r:id="rId128" w:anchor="block_403" w:history="1">
        <w:r>
          <w:rPr>
            <w:rStyle w:val="a3"/>
            <w:lang w:eastAsia="ru-RU"/>
          </w:rPr>
          <w:t>п. 3 ст. 4 Закона о воинской обязанности</w:t>
        </w:r>
      </w:hyperlink>
      <w:r>
        <w:rPr>
          <w:lang w:eastAsia="ru-RU"/>
        </w:rPr>
        <w:t>). Поскольку направление по данной форме должно выдаваться подразделениями МВД России (ранее – ФМС России), оно содержит некоторые поля, заполнить которые работодателю, очевидно, не представляется возможным, как то: код подразделения; адрес, по которому гражданин регистрируется по месту жительства или встает на учет по месту пребывания, наименование территориального органа ФМС России.</w:t>
      </w:r>
      <w:r>
        <w:rPr>
          <w:lang w:eastAsia="ru-RU"/>
        </w:rPr>
        <w:br/>
        <w:t>ГАРАНТ.РУ: </w:t>
      </w:r>
      <w:hyperlink r:id="rId129" w:anchor="ixzz5iV8K6a9p" w:history="1">
        <w:r>
          <w:rPr>
            <w:rStyle w:val="a3"/>
            <w:lang w:eastAsia="ru-RU"/>
          </w:rPr>
          <w:t>http://www.garant.ru/news/1263071/#ixzz5iV8K6a9p</w:t>
        </w:r>
      </w:hyperlink>
    </w:p>
    <w:p w:rsidR="00791153" w:rsidRDefault="00791153" w:rsidP="00791153">
      <w:pPr>
        <w:rPr>
          <w:lang w:eastAsia="ru-RU"/>
        </w:rPr>
      </w:pPr>
    </w:p>
    <w:p w:rsidR="00791153" w:rsidRDefault="00791153" w:rsidP="00791153">
      <w:pPr>
        <w:rPr>
          <w:b/>
          <w:bCs/>
          <w:lang w:eastAsia="ru-RU"/>
        </w:rPr>
      </w:pPr>
      <w:r>
        <w:rPr>
          <w:b/>
          <w:bCs/>
          <w:lang w:eastAsia="ru-RU"/>
        </w:rPr>
        <w:t>Возможно, в целях освобождения от НДФЛ минимальный срок владения недвижимостью будет уменьшен</w:t>
      </w:r>
    </w:p>
    <w:p w:rsidR="00791153" w:rsidRDefault="00791153" w:rsidP="00791153">
      <w:pPr>
        <w:rPr>
          <w:lang w:eastAsia="ru-RU"/>
        </w:rPr>
      </w:pPr>
      <w:r>
        <w:rPr>
          <w:lang w:eastAsia="ru-RU"/>
        </w:rPr>
        <w:t>Минфин России уведомил о начале разработки законопроекта об изменении минимального предельного срока владения объектом недвижимого имущества</w:t>
      </w:r>
      <w:hyperlink r:id="rId130" w:anchor="sdfootnote1sym" w:history="1">
        <w:r>
          <w:rPr>
            <w:rStyle w:val="a3"/>
            <w:vertAlign w:val="superscript"/>
            <w:lang w:eastAsia="ru-RU"/>
          </w:rPr>
          <w:t>1</w:t>
        </w:r>
      </w:hyperlink>
      <w:r>
        <w:rPr>
          <w:lang w:eastAsia="ru-RU"/>
        </w:rPr>
        <w:t>. Основанием для этого послужил перечень </w:t>
      </w:r>
      <w:hyperlink r:id="rId131" w:tgtFrame="_self" w:history="1">
        <w:r>
          <w:rPr>
            <w:rStyle w:val="a3"/>
            <w:lang w:eastAsia="ru-RU"/>
          </w:rPr>
          <w:t>поручений</w:t>
        </w:r>
      </w:hyperlink>
      <w:r>
        <w:rPr>
          <w:lang w:eastAsia="ru-RU"/>
        </w:rPr>
        <w:t> Президента РФ по итогам форума Общероссийской общественной организации "Деловая Россия" от 6 февраля 2019 года. </w:t>
      </w:r>
      <w:r>
        <w:rPr>
          <w:b/>
          <w:bCs/>
          <w:lang w:eastAsia="ru-RU"/>
        </w:rPr>
        <w:t>Владимир Путин</w:t>
      </w:r>
      <w:r>
        <w:rPr>
          <w:lang w:eastAsia="ru-RU"/>
        </w:rPr>
        <w:t xml:space="preserve"> считает, что необходимо снизить вышеуказанный срок с пяти до трех лет, если объект является единственным жилым </w:t>
      </w:r>
      <w:r>
        <w:rPr>
          <w:lang w:eastAsia="ru-RU"/>
        </w:rPr>
        <w:lastRenderedPageBreak/>
        <w:t>помещением, находящимся в собственности налогоплательщика. Публичное обсуждение документа завершится 22 марта.</w:t>
      </w:r>
    </w:p>
    <w:p w:rsidR="00791153" w:rsidRDefault="00791153" w:rsidP="00791153">
      <w:pPr>
        <w:rPr>
          <w:lang w:eastAsia="ru-RU"/>
        </w:rPr>
      </w:pPr>
      <w:r>
        <w:rPr>
          <w:lang w:eastAsia="ru-RU"/>
        </w:rPr>
        <w:t>Напомним, что по общему правилу полученный доход физлица от продажи недвижимости освобождается от НДФЛ, если объект находился в собственности пять лет и более (</w:t>
      </w:r>
      <w:hyperlink r:id="rId132" w:anchor="block_217012" w:tgtFrame="_self" w:history="1">
        <w:r>
          <w:rPr>
            <w:rStyle w:val="a3"/>
            <w:lang w:eastAsia="ru-RU"/>
          </w:rPr>
          <w:t>п. 2</w:t>
        </w:r>
      </w:hyperlink>
      <w:r>
        <w:rPr>
          <w:lang w:eastAsia="ru-RU"/>
        </w:rPr>
        <w:t>, </w:t>
      </w:r>
      <w:hyperlink r:id="rId133" w:anchor="block_217014" w:tgtFrame="_self" w:history="1">
        <w:r>
          <w:rPr>
            <w:rStyle w:val="a3"/>
            <w:lang w:eastAsia="ru-RU"/>
          </w:rPr>
          <w:t>4ст. 217.1 Налогового кодекса</w:t>
        </w:r>
      </w:hyperlink>
      <w:r>
        <w:rPr>
          <w:lang w:eastAsia="ru-RU"/>
        </w:rPr>
        <w:t>). Однако в некоторых случаях данный срок составляет три года, например, если имущество получено в наследство (</w:t>
      </w:r>
      <w:hyperlink r:id="rId134" w:anchor="block_217013" w:tgtFrame="_self" w:history="1">
        <w:r>
          <w:rPr>
            <w:rStyle w:val="a3"/>
            <w:lang w:eastAsia="ru-RU"/>
          </w:rPr>
          <w:t>п. 3 ст. 217.1 НК РФ</w:t>
        </w:r>
      </w:hyperlink>
      <w:r>
        <w:rPr>
          <w:lang w:eastAsia="ru-RU"/>
        </w:rPr>
        <w:t>). А по приобретенным в собственность объектам до 1 января 2016 года указанный срок также составляет три года (п. 3 ст. 4 Федерального закона от 29 ноября 2014 № 382-ФЗ "</w:t>
      </w:r>
      <w:hyperlink r:id="rId135" w:anchor="block_43" w:tgtFrame="_self" w:history="1">
        <w:r>
          <w:rPr>
            <w:rStyle w:val="a3"/>
            <w:lang w:eastAsia="ru-RU"/>
          </w:rPr>
          <w:t>О внесении изменений в части первую и вторую Налогового кодекса Российской Федерации</w:t>
        </w:r>
      </w:hyperlink>
      <w:r>
        <w:rPr>
          <w:lang w:eastAsia="ru-RU"/>
        </w:rPr>
        <w:t>").</w:t>
      </w:r>
      <w:r>
        <w:rPr>
          <w:lang w:eastAsia="ru-RU"/>
        </w:rPr>
        <w:br/>
        <w:t>ГАРАНТ.РУ: </w:t>
      </w:r>
      <w:hyperlink r:id="rId136" w:anchor="ixzz5iV8RrMrt" w:history="1">
        <w:r>
          <w:rPr>
            <w:rStyle w:val="a3"/>
            <w:lang w:eastAsia="ru-RU"/>
          </w:rPr>
          <w:t>http://www.garant.ru/news/1263073/#ixzz5iV8RrMrt</w:t>
        </w:r>
      </w:hyperlink>
    </w:p>
    <w:p w:rsidR="00791153" w:rsidRDefault="00791153" w:rsidP="00791153">
      <w:pPr>
        <w:rPr>
          <w:lang w:eastAsia="ru-RU"/>
        </w:rPr>
      </w:pPr>
    </w:p>
    <w:p w:rsidR="00791153" w:rsidRDefault="00791153" w:rsidP="00791153">
      <w:pPr>
        <w:rPr>
          <w:b/>
          <w:bCs/>
          <w:lang w:eastAsia="ru-RU"/>
        </w:rPr>
      </w:pPr>
      <w:r>
        <w:rPr>
          <w:b/>
          <w:bCs/>
          <w:lang w:eastAsia="ru-RU"/>
        </w:rPr>
        <w:t>Владимир Путин предлагает наделить Следственный комитет РФ полномочиями по организации судебных экспертиз</w:t>
      </w:r>
    </w:p>
    <w:p w:rsidR="00791153" w:rsidRDefault="00791153" w:rsidP="00791153">
      <w:pPr>
        <w:rPr>
          <w:lang w:eastAsia="ru-RU"/>
        </w:rPr>
      </w:pPr>
      <w:r>
        <w:rPr>
          <w:lang w:eastAsia="ru-RU"/>
        </w:rPr>
        <w:t>Сегодня Президент РФ </w:t>
      </w:r>
      <w:r>
        <w:rPr>
          <w:b/>
          <w:bCs/>
          <w:lang w:eastAsia="ru-RU"/>
        </w:rPr>
        <w:t>Владимир Путин</w:t>
      </w:r>
      <w:r>
        <w:rPr>
          <w:lang w:eastAsia="ru-RU"/>
        </w:rPr>
        <w:t> внес в Госдуму законопроект, которым планируется включить в число основных задач Следственного комитета РФ организацию и производство судебных экспертиз. В частности, речь идет о следующих экспертизах:</w:t>
      </w:r>
    </w:p>
    <w:p w:rsidR="00791153" w:rsidRDefault="00791153" w:rsidP="00791153">
      <w:pPr>
        <w:numPr>
          <w:ilvl w:val="0"/>
          <w:numId w:val="14"/>
        </w:numPr>
        <w:rPr>
          <w:rFonts w:eastAsia="Times New Roman"/>
          <w:lang w:eastAsia="ru-RU"/>
        </w:rPr>
      </w:pPr>
      <w:r>
        <w:rPr>
          <w:rFonts w:eastAsia="Times New Roman"/>
          <w:lang w:eastAsia="ru-RU"/>
        </w:rPr>
        <w:t>молекулярно-генетической;</w:t>
      </w:r>
    </w:p>
    <w:p w:rsidR="00791153" w:rsidRDefault="00791153" w:rsidP="00791153">
      <w:pPr>
        <w:numPr>
          <w:ilvl w:val="0"/>
          <w:numId w:val="14"/>
        </w:numPr>
        <w:rPr>
          <w:rFonts w:eastAsia="Times New Roman"/>
          <w:lang w:eastAsia="ru-RU"/>
        </w:rPr>
      </w:pPr>
      <w:r>
        <w:rPr>
          <w:rFonts w:eastAsia="Times New Roman"/>
          <w:lang w:eastAsia="ru-RU"/>
        </w:rPr>
        <w:t>компьютерно-технической;</w:t>
      </w:r>
    </w:p>
    <w:p w:rsidR="00791153" w:rsidRDefault="00791153" w:rsidP="00791153">
      <w:pPr>
        <w:numPr>
          <w:ilvl w:val="0"/>
          <w:numId w:val="14"/>
        </w:numPr>
        <w:rPr>
          <w:rFonts w:eastAsia="Times New Roman"/>
          <w:lang w:eastAsia="ru-RU"/>
        </w:rPr>
      </w:pPr>
      <w:r>
        <w:rPr>
          <w:rFonts w:eastAsia="Times New Roman"/>
          <w:lang w:eastAsia="ru-RU"/>
        </w:rPr>
        <w:t>видеотехнической;</w:t>
      </w:r>
    </w:p>
    <w:p w:rsidR="00791153" w:rsidRDefault="00791153" w:rsidP="00791153">
      <w:pPr>
        <w:numPr>
          <w:ilvl w:val="0"/>
          <w:numId w:val="14"/>
        </w:numPr>
        <w:rPr>
          <w:rFonts w:eastAsia="Times New Roman"/>
          <w:lang w:eastAsia="ru-RU"/>
        </w:rPr>
      </w:pPr>
      <w:r>
        <w:rPr>
          <w:rFonts w:eastAsia="Times New Roman"/>
          <w:lang w:eastAsia="ru-RU"/>
        </w:rPr>
        <w:t>информационно-аналитической;</w:t>
      </w:r>
    </w:p>
    <w:p w:rsidR="00791153" w:rsidRDefault="00791153" w:rsidP="00791153">
      <w:pPr>
        <w:numPr>
          <w:ilvl w:val="0"/>
          <w:numId w:val="14"/>
        </w:numPr>
        <w:rPr>
          <w:rFonts w:eastAsia="Times New Roman"/>
          <w:lang w:eastAsia="ru-RU"/>
        </w:rPr>
      </w:pPr>
      <w:r>
        <w:rPr>
          <w:rFonts w:eastAsia="Times New Roman"/>
          <w:lang w:eastAsia="ru-RU"/>
        </w:rPr>
        <w:t>строительно-технической;</w:t>
      </w:r>
    </w:p>
    <w:p w:rsidR="00791153" w:rsidRDefault="00791153" w:rsidP="00791153">
      <w:pPr>
        <w:numPr>
          <w:ilvl w:val="0"/>
          <w:numId w:val="14"/>
        </w:numPr>
        <w:rPr>
          <w:rFonts w:eastAsia="Times New Roman"/>
          <w:lang w:eastAsia="ru-RU"/>
        </w:rPr>
      </w:pPr>
      <w:r>
        <w:rPr>
          <w:rFonts w:eastAsia="Times New Roman"/>
          <w:lang w:eastAsia="ru-RU"/>
        </w:rPr>
        <w:t>финансово-аналитической;</w:t>
      </w:r>
    </w:p>
    <w:p w:rsidR="00791153" w:rsidRDefault="00791153" w:rsidP="00791153">
      <w:pPr>
        <w:numPr>
          <w:ilvl w:val="0"/>
          <w:numId w:val="14"/>
        </w:numPr>
        <w:rPr>
          <w:rFonts w:eastAsia="Times New Roman"/>
          <w:lang w:eastAsia="ru-RU"/>
        </w:rPr>
      </w:pPr>
      <w:r>
        <w:rPr>
          <w:rFonts w:eastAsia="Times New Roman"/>
          <w:lang w:eastAsia="ru-RU"/>
        </w:rPr>
        <w:t>дактилоскопической и других видах</w:t>
      </w:r>
      <w:hyperlink r:id="rId137" w:anchor="sdfootnote1sym" w:history="1">
        <w:r>
          <w:rPr>
            <w:rStyle w:val="a3"/>
            <w:rFonts w:eastAsia="Times New Roman"/>
            <w:vertAlign w:val="superscript"/>
            <w:lang w:eastAsia="ru-RU"/>
          </w:rPr>
          <w:t>1</w:t>
        </w:r>
      </w:hyperlink>
      <w:r>
        <w:rPr>
          <w:rFonts w:eastAsia="Times New Roman"/>
          <w:lang w:eastAsia="ru-RU"/>
        </w:rPr>
        <w:t>.</w:t>
      </w:r>
    </w:p>
    <w:p w:rsidR="00791153" w:rsidRDefault="00791153" w:rsidP="00791153">
      <w:pPr>
        <w:rPr>
          <w:lang w:eastAsia="ru-RU"/>
        </w:rPr>
      </w:pPr>
      <w:r>
        <w:rPr>
          <w:lang w:eastAsia="ru-RU"/>
        </w:rPr>
        <w:t>Также документом предлагается наделить  сотрудников Следственного комитета РФ полномочиями назначать судебную экспертизу, поручать ее производство государственным судебно-экспертным учреждениям и другим экспертным учреждениям, государственным судебным экспертам и иным экспертам из числа лиц, обладающих специальными знаниями. Кроме того, ожидается, что они смогут как требовать, так и осуществлять производство судебной экспертизы. В случае принятия закон вступит в силу со дня его официального опубликования. Однако председатель Московской коллегии адвокатов "Скрипка. Леонов и партнеры" </w:t>
      </w:r>
      <w:r>
        <w:rPr>
          <w:b/>
          <w:bCs/>
          <w:lang w:eastAsia="ru-RU"/>
        </w:rPr>
        <w:t>Игорь Скрипка</w:t>
      </w:r>
      <w:r>
        <w:rPr>
          <w:lang w:eastAsia="ru-RU"/>
        </w:rPr>
        <w:t> выразил сомнение в целесообразности нововведения в рамках существующих реалий: "У нас в уголовном судопроизводстве фактически нет конкуренции между заключениями экспертов – у следователя есть все материалы дела, на основании которых он назначает экспертизу. При этом потерпевший или обвиняемый, не согласные с заключением, доступа к материалам не имеют и не могут провести свою альтернативную экспертизу. Не исключено, что экспертизы при Следственном комитете РФ будут проводиться в угоду следствию или на основании сокращенных, неполных данных, которые оно предоставит", - пояснил эксперт</w:t>
      </w:r>
    </w:p>
    <w:p w:rsidR="00791153" w:rsidRDefault="00791153" w:rsidP="00791153">
      <w:pPr>
        <w:rPr>
          <w:lang w:eastAsia="ru-RU"/>
        </w:rPr>
      </w:pPr>
      <w:r>
        <w:rPr>
          <w:lang w:eastAsia="ru-RU"/>
        </w:rPr>
        <w:t>Напомним, что к 1 октября Следственному комитету РФ совместно с МВД России, ФСБ России и Генеральной прокуратурой РФ предстоит издать акты, предусматривающие утверждение </w:t>
      </w:r>
      <w:hyperlink r:id="rId138" w:history="1">
        <w:r>
          <w:rPr>
            <w:rStyle w:val="a3"/>
            <w:lang w:eastAsia="ru-RU"/>
          </w:rPr>
          <w:t>порядка рассмотрения обращений предпринимателей на пилотной цифровой платформе</w:t>
        </w:r>
      </w:hyperlink>
      <w:r>
        <w:rPr>
          <w:lang w:eastAsia="ru-RU"/>
        </w:rPr>
        <w:t> по поводу давления на них со стороны правоохранительных органов.</w:t>
      </w:r>
      <w:r>
        <w:rPr>
          <w:lang w:eastAsia="ru-RU"/>
        </w:rPr>
        <w:br/>
        <w:t>ГАРАНТ.РУ: </w:t>
      </w:r>
      <w:hyperlink r:id="rId139" w:anchor="ixzz5iV8fNbf4" w:history="1">
        <w:r>
          <w:rPr>
            <w:rStyle w:val="a3"/>
            <w:lang w:eastAsia="ru-RU"/>
          </w:rPr>
          <w:t>http://www.garant.ru/news/1263078/#ixzz5iV8fNbf4</w:t>
        </w:r>
      </w:hyperlink>
    </w:p>
    <w:p w:rsidR="00791153" w:rsidRDefault="00791153" w:rsidP="00791153">
      <w:pPr>
        <w:rPr>
          <w:lang w:eastAsia="ru-RU"/>
        </w:rPr>
      </w:pPr>
    </w:p>
    <w:p w:rsidR="00791153" w:rsidRDefault="00791153" w:rsidP="00791153">
      <w:pPr>
        <w:rPr>
          <w:b/>
          <w:bCs/>
          <w:lang w:eastAsia="ru-RU"/>
        </w:rPr>
      </w:pPr>
      <w:r>
        <w:rPr>
          <w:b/>
          <w:bCs/>
          <w:lang w:eastAsia="ru-RU"/>
        </w:rPr>
        <w:t>Отчетность по экоплатежам: большое разъяснение от Минприроды России</w:t>
      </w:r>
    </w:p>
    <w:p w:rsidR="00791153" w:rsidRDefault="00791153" w:rsidP="00791153">
      <w:pPr>
        <w:rPr>
          <w:lang w:eastAsia="ru-RU"/>
        </w:rPr>
      </w:pPr>
      <w:r>
        <w:rPr>
          <w:lang w:eastAsia="ru-RU"/>
        </w:rPr>
        <w:t>Разъяснены требования к отчетности производителей и импортеров товаров за отчетный 2018 год (информация Минприроды России от 5 марта 2019 г. "</w:t>
      </w:r>
      <w:hyperlink r:id="rId140" w:history="1">
        <w:r>
          <w:rPr>
            <w:rStyle w:val="a3"/>
            <w:lang w:eastAsia="ru-RU"/>
          </w:rPr>
          <w:t>Минприроды России разъясняет требования к отчетности производителей и импортеров товаров за отчетный 2018 год</w:t>
        </w:r>
      </w:hyperlink>
      <w:r>
        <w:rPr>
          <w:lang w:eastAsia="ru-RU"/>
        </w:rPr>
        <w:t>").</w:t>
      </w:r>
    </w:p>
    <w:p w:rsidR="00791153" w:rsidRDefault="00791153" w:rsidP="00791153">
      <w:pPr>
        <w:rPr>
          <w:lang w:eastAsia="ru-RU"/>
        </w:rPr>
      </w:pPr>
      <w:r>
        <w:rPr>
          <w:lang w:eastAsia="ru-RU"/>
        </w:rPr>
        <w:t>Так, </w:t>
      </w:r>
      <w:hyperlink r:id="rId141" w:anchor="2403158" w:history="1">
        <w:r>
          <w:rPr>
            <w:rStyle w:val="a3"/>
            <w:lang w:eastAsia="ru-RU"/>
          </w:rPr>
          <w:t>декларация</w:t>
        </w:r>
      </w:hyperlink>
      <w:r>
        <w:rPr>
          <w:lang w:eastAsia="ru-RU"/>
        </w:rPr>
        <w:t>, </w:t>
      </w:r>
      <w:hyperlink r:id="rId142" w:anchor="2403159" w:history="1">
        <w:r>
          <w:rPr>
            <w:rStyle w:val="a3"/>
            <w:lang w:eastAsia="ru-RU"/>
          </w:rPr>
          <w:t>отчетность</w:t>
        </w:r>
      </w:hyperlink>
      <w:r>
        <w:rPr>
          <w:lang w:eastAsia="ru-RU"/>
        </w:rPr>
        <w:t> и </w:t>
      </w:r>
      <w:hyperlink r:id="rId143" w:anchor="2403156" w:history="1">
        <w:r>
          <w:rPr>
            <w:rStyle w:val="a3"/>
            <w:lang w:eastAsia="ru-RU"/>
          </w:rPr>
          <w:t>расчет суммы экологического сбора</w:t>
        </w:r>
      </w:hyperlink>
      <w:r>
        <w:rPr>
          <w:lang w:eastAsia="ru-RU"/>
        </w:rPr>
        <w:t> (в случае недостижения нормативов утилизации) представляются в Росприроднадзор в форме электронных документов через Интернет с использованием программных средств единой ГИС учета отходов от использования товаров. В этом случае дополнительное их представление на бумажном носителе не требуется. При отсутствии технической возможности использования программных средств эти документы направляются на бумажном носителе почтой с описью вложения и уведомлением о вручении или в одном экземпляре лично в указанные адреса.</w:t>
      </w:r>
    </w:p>
    <w:p w:rsidR="00791153" w:rsidRDefault="00791153" w:rsidP="00791153">
      <w:pPr>
        <w:rPr>
          <w:lang w:eastAsia="ru-RU"/>
        </w:rPr>
      </w:pPr>
      <w:r>
        <w:rPr>
          <w:lang w:eastAsia="ru-RU"/>
        </w:rPr>
        <w:lastRenderedPageBreak/>
        <w:t>Декларацию и отчетность за 2018 год надо сдать до 1 апреля 2019 года включительно.</w:t>
      </w:r>
    </w:p>
    <w:p w:rsidR="00791153" w:rsidRDefault="00791153" w:rsidP="00791153">
      <w:pPr>
        <w:rPr>
          <w:lang w:eastAsia="ru-RU"/>
        </w:rPr>
      </w:pPr>
      <w:r>
        <w:rPr>
          <w:lang w:eastAsia="ru-RU"/>
        </w:rPr>
        <w:t>Расчет суммы экологического сбора следует представить до 15 апреля 2019 года включительно. В этот же срок надо уплатить экологический сбор.</w:t>
      </w:r>
      <w:r>
        <w:rPr>
          <w:lang w:eastAsia="ru-RU"/>
        </w:rPr>
        <w:br/>
        <w:t>ГАРАНТ.РУ: </w:t>
      </w:r>
      <w:hyperlink r:id="rId144" w:anchor="ixzz5iV8lKmsx" w:history="1">
        <w:r>
          <w:rPr>
            <w:rStyle w:val="a3"/>
            <w:lang w:eastAsia="ru-RU"/>
          </w:rPr>
          <w:t>http://www.garant.ru/news/1263074/#ixzz5iV8lKmsx</w:t>
        </w:r>
      </w:hyperlink>
    </w:p>
    <w:p w:rsidR="00791153" w:rsidRDefault="00791153" w:rsidP="00791153">
      <w:pPr>
        <w:rPr>
          <w:lang w:eastAsia="ru-RU"/>
        </w:rPr>
      </w:pPr>
    </w:p>
    <w:p w:rsidR="00791153" w:rsidRDefault="00791153" w:rsidP="00791153">
      <w:pPr>
        <w:rPr>
          <w:b/>
          <w:bCs/>
          <w:lang w:eastAsia="ru-RU"/>
        </w:rPr>
      </w:pPr>
      <w:r>
        <w:rPr>
          <w:b/>
          <w:bCs/>
          <w:lang w:eastAsia="ru-RU"/>
        </w:rPr>
        <w:t>Учреждение получило объект в лизинг: кто будет платить налог на имущество?</w:t>
      </w:r>
    </w:p>
    <w:p w:rsidR="00791153" w:rsidRDefault="00791153" w:rsidP="00791153">
      <w:pPr>
        <w:rPr>
          <w:lang w:eastAsia="ru-RU"/>
        </w:rPr>
      </w:pPr>
      <w:r>
        <w:rPr>
          <w:lang w:eastAsia="ru-RU"/>
        </w:rPr>
        <w:t>Согласно </w:t>
      </w:r>
      <w:hyperlink r:id="rId145" w:anchor="block_1000" w:history="1">
        <w:r>
          <w:rPr>
            <w:rStyle w:val="a3"/>
            <w:lang w:eastAsia="ru-RU"/>
          </w:rPr>
          <w:t>СГС "Аренда"</w:t>
        </w:r>
      </w:hyperlink>
      <w:r>
        <w:rPr>
          <w:lang w:eastAsia="ru-RU"/>
        </w:rPr>
        <w:t> при заключении учреждением договора лизинга, по которому оно является лизингополучателем, данный договор классифицируется как финансовая аренда, а объект лизинга учитывается на балансе в составе основных средств. Причем учитывать полученное в лизинг имущество на счете 101 00 нужно даже если по договору учреждение не является его балансодержателем (</w:t>
      </w:r>
      <w:hyperlink r:id="rId146" w:history="1">
        <w:r>
          <w:rPr>
            <w:rStyle w:val="a3"/>
            <w:lang w:eastAsia="ru-RU"/>
          </w:rPr>
          <w:t>письмо Минфина России от 5 марта 2019 г. № 02-06-07/14096</w:t>
        </w:r>
      </w:hyperlink>
      <w:r>
        <w:rPr>
          <w:lang w:eastAsia="ru-RU"/>
        </w:rPr>
        <w:t>).</w:t>
      </w:r>
    </w:p>
    <w:p w:rsidR="00791153" w:rsidRDefault="00791153" w:rsidP="00791153">
      <w:pPr>
        <w:rPr>
          <w:lang w:eastAsia="ru-RU"/>
        </w:rPr>
      </w:pPr>
      <w:r>
        <w:rPr>
          <w:lang w:eastAsia="ru-RU"/>
        </w:rPr>
        <w:t>По мнению Минфина России, в случае если условиями договора лизинга определено, что балансодержателем объекта лизинга является передающая сторона и, соответственно, она уплачивает налог на имущество, то во избежание двойного налогообложения лизингополучатель вправе не включать стоимость этого объекта у себя в налогооблагаемую базу по налогу на имущество. То есть сторонам необходимо согласовать, кто будет платить налог на имущество в подобной ситуации.</w:t>
      </w:r>
    </w:p>
    <w:p w:rsidR="00791153" w:rsidRDefault="00791153" w:rsidP="00791153">
      <w:pPr>
        <w:rPr>
          <w:lang w:eastAsia="ru-RU"/>
        </w:rPr>
      </w:pPr>
      <w:r>
        <w:rPr>
          <w:lang w:eastAsia="ru-RU"/>
        </w:rPr>
        <w:t>Полагаем, что аналогичным образом следует решать вопрос с налогообложением имущества и в иных случаях финансовой аренды, в частности, при заключении такого договора с коммерческой организацией. Ведь получая имущество в финансовую аренду от коммерческой организации, учреждение в соответствии с </w:t>
      </w:r>
      <w:hyperlink r:id="rId147" w:anchor="block_1000" w:history="1">
        <w:r>
          <w:rPr>
            <w:rStyle w:val="a3"/>
            <w:lang w:eastAsia="ru-RU"/>
          </w:rPr>
          <w:t>СГС "Аренда"</w:t>
        </w:r>
      </w:hyperlink>
      <w:r>
        <w:rPr>
          <w:lang w:eastAsia="ru-RU"/>
        </w:rPr>
        <w:t> учитывает его на балансовом счете 101 00, в то же время у передающей стороны этот объект также продолжает числиться на балансе в составе основных средств. То есть обе стороны одновременно являются балансодержателями объекта аренды, а значит, и плательщиками налога на имущество, если речь идет о недвижимости.</w:t>
      </w:r>
    </w:p>
    <w:p w:rsidR="00791153" w:rsidRDefault="00791153" w:rsidP="00791153">
      <w:pPr>
        <w:rPr>
          <w:lang w:eastAsia="ru-RU"/>
        </w:rPr>
      </w:pPr>
      <w:r>
        <w:rPr>
          <w:lang w:eastAsia="ru-RU"/>
        </w:rPr>
        <w:t>Противоположная ситуация возникает при передаче коммерческой структуре государственного или муниципального имущества в финансовую аренду – учреждение учитывает переданный объект на забалансовом счете 25, но и у арендатора он тоже числится за балансом. И в этом случае налог на имущество не платит ни одна из сторон, что вызывает претензии налоговой службы.</w:t>
      </w:r>
    </w:p>
    <w:p w:rsidR="00791153" w:rsidRDefault="00791153" w:rsidP="00791153">
      <w:pPr>
        <w:rPr>
          <w:lang w:eastAsia="ru-RU"/>
        </w:rPr>
      </w:pPr>
      <w:r>
        <w:rPr>
          <w:lang w:eastAsia="ru-RU"/>
        </w:rPr>
        <w:t>Очевидно, данная проблема разрешится с вступлением в силу федерального стандарта "Аренда" для негосударственного сектора, намеченным на 2022 год. Но на сегодняшний день предложенный финансовым ведомством подход позволяет по договоренности с контрагентом решить вопрос уплаты налога на имущество и избежать споров с налоговой инспекцией.</w:t>
      </w:r>
      <w:r>
        <w:rPr>
          <w:lang w:eastAsia="ru-RU"/>
        </w:rPr>
        <w:br/>
        <w:t>ГАРАНТ.РУ: </w:t>
      </w:r>
      <w:hyperlink r:id="rId148" w:anchor="ixzz5iV8tXXfj" w:history="1">
        <w:r>
          <w:rPr>
            <w:rStyle w:val="a3"/>
            <w:lang w:eastAsia="ru-RU"/>
          </w:rPr>
          <w:t>http://www.garant.ru/news/1263085/#ixzz5iV8tXXfj</w:t>
        </w:r>
      </w:hyperlink>
    </w:p>
    <w:p w:rsidR="00791153" w:rsidRDefault="00791153" w:rsidP="00791153">
      <w:pPr>
        <w:rPr>
          <w:lang w:eastAsia="ru-RU"/>
        </w:rPr>
      </w:pPr>
    </w:p>
    <w:p w:rsidR="00791153" w:rsidRDefault="00791153" w:rsidP="00791153">
      <w:pPr>
        <w:rPr>
          <w:b/>
          <w:bCs/>
          <w:lang w:eastAsia="ru-RU"/>
        </w:rPr>
      </w:pPr>
      <w:r>
        <w:rPr>
          <w:b/>
          <w:bCs/>
          <w:lang w:eastAsia="ru-RU"/>
        </w:rPr>
        <w:t>При совмещении автотранспортных и ряда других услуг по вывозу бытовых отходов нельзя применять ЕНВД</w:t>
      </w:r>
    </w:p>
    <w:p w:rsidR="00791153" w:rsidRDefault="00791153" w:rsidP="00791153">
      <w:pPr>
        <w:rPr>
          <w:lang w:eastAsia="ru-RU"/>
        </w:rPr>
      </w:pPr>
      <w:r>
        <w:rPr>
          <w:lang w:eastAsia="ru-RU"/>
        </w:rPr>
        <w:t>Соответствующий вывод содержится в </w:t>
      </w:r>
      <w:hyperlink r:id="rId149" w:tgtFrame="_self" w:history="1">
        <w:r>
          <w:rPr>
            <w:rStyle w:val="a3"/>
            <w:lang w:eastAsia="ru-RU"/>
          </w:rPr>
          <w:t>постановлении Арбитражного суда Западно-Сибирского округа от 23 января 2019 г. № Ф04-6330/18 по делу № А70-2159/2018</w:t>
        </w:r>
      </w:hyperlink>
      <w:r>
        <w:rPr>
          <w:lang w:eastAsia="ru-RU"/>
        </w:rPr>
        <w:t>. Суд кассационной инстанции согласился с нижестоящими судами в том, что деятельность по вывозу бытового мусора может облагаться ЕНВД, только если налогоплательщик не оказывает каких-либо иных услуг. Однако помимо услуг по перевозке, ИП осуществлял:</w:t>
      </w:r>
    </w:p>
    <w:p w:rsidR="00791153" w:rsidRDefault="00791153" w:rsidP="00791153">
      <w:pPr>
        <w:numPr>
          <w:ilvl w:val="0"/>
          <w:numId w:val="15"/>
        </w:numPr>
        <w:rPr>
          <w:rFonts w:eastAsia="Times New Roman"/>
          <w:lang w:eastAsia="ru-RU"/>
        </w:rPr>
      </w:pPr>
      <w:r>
        <w:rPr>
          <w:rFonts w:eastAsia="Times New Roman"/>
          <w:lang w:eastAsia="ru-RU"/>
        </w:rPr>
        <w:t>заключение договоров с полигонами;</w:t>
      </w:r>
    </w:p>
    <w:p w:rsidR="00791153" w:rsidRDefault="00791153" w:rsidP="00791153">
      <w:pPr>
        <w:numPr>
          <w:ilvl w:val="0"/>
          <w:numId w:val="15"/>
        </w:numPr>
        <w:rPr>
          <w:rFonts w:eastAsia="Times New Roman"/>
          <w:lang w:eastAsia="ru-RU"/>
        </w:rPr>
      </w:pPr>
      <w:r>
        <w:rPr>
          <w:rFonts w:eastAsia="Times New Roman"/>
          <w:lang w:eastAsia="ru-RU"/>
        </w:rPr>
        <w:t>установку своих контейнеров;</w:t>
      </w:r>
    </w:p>
    <w:p w:rsidR="00791153" w:rsidRDefault="00791153" w:rsidP="00791153">
      <w:pPr>
        <w:numPr>
          <w:ilvl w:val="0"/>
          <w:numId w:val="15"/>
        </w:numPr>
        <w:rPr>
          <w:rFonts w:eastAsia="Times New Roman"/>
          <w:lang w:eastAsia="ru-RU"/>
        </w:rPr>
      </w:pPr>
      <w:r>
        <w:rPr>
          <w:rFonts w:eastAsia="Times New Roman"/>
          <w:lang w:eastAsia="ru-RU"/>
        </w:rPr>
        <w:t>контроль за количеством контейнеров;</w:t>
      </w:r>
    </w:p>
    <w:p w:rsidR="00791153" w:rsidRDefault="00791153" w:rsidP="00791153">
      <w:pPr>
        <w:numPr>
          <w:ilvl w:val="0"/>
          <w:numId w:val="15"/>
        </w:numPr>
        <w:rPr>
          <w:rFonts w:eastAsia="Times New Roman"/>
          <w:lang w:eastAsia="ru-RU"/>
        </w:rPr>
      </w:pPr>
      <w:r>
        <w:rPr>
          <w:rFonts w:eastAsia="Times New Roman"/>
          <w:lang w:eastAsia="ru-RU"/>
        </w:rPr>
        <w:t>погрузку бытовых отходов транспортными средствами, предназначенными для этого.</w:t>
      </w:r>
    </w:p>
    <w:p w:rsidR="00791153" w:rsidRDefault="00791153" w:rsidP="00791153">
      <w:pPr>
        <w:rPr>
          <w:lang w:eastAsia="ru-RU"/>
        </w:rPr>
      </w:pPr>
      <w:r>
        <w:rPr>
          <w:lang w:eastAsia="ru-RU"/>
        </w:rPr>
        <w:t>Суды отметили, что при определении "услуг по перевозке грузов" необходимо руководствоваться положениями </w:t>
      </w:r>
      <w:hyperlink r:id="rId150" w:tgtFrame="_self" w:history="1">
        <w:r>
          <w:rPr>
            <w:rStyle w:val="a3"/>
            <w:lang w:eastAsia="ru-RU"/>
          </w:rPr>
          <w:t>Гражданского кодекса</w:t>
        </w:r>
      </w:hyperlink>
      <w:r>
        <w:rPr>
          <w:lang w:eastAsia="ru-RU"/>
        </w:rPr>
        <w:t>. А именно, для целей ЕНВД под договором автотранспортных услуг следует понимать доставку исполнителем (перевозчиком) вверенного груза по заданию заказчика услуги (отправителя) в пункт назначения (</w:t>
      </w:r>
      <w:hyperlink r:id="rId151" w:anchor="block_346265" w:tgtFrame="_self" w:history="1">
        <w:r>
          <w:rPr>
            <w:rStyle w:val="a3"/>
            <w:lang w:eastAsia="ru-RU"/>
          </w:rPr>
          <w:t>подп. 5 п. 2 ст. 346.26 Налогового кодекса</w:t>
        </w:r>
      </w:hyperlink>
      <w:r>
        <w:rPr>
          <w:lang w:eastAsia="ru-RU"/>
        </w:rPr>
        <w:t>, </w:t>
      </w:r>
      <w:hyperlink r:id="rId152" w:anchor="block_785" w:tgtFrame="_self" w:history="1">
        <w:r>
          <w:rPr>
            <w:rStyle w:val="a3"/>
            <w:lang w:eastAsia="ru-RU"/>
          </w:rPr>
          <w:t>ст. 785</w:t>
        </w:r>
      </w:hyperlink>
      <w:r>
        <w:rPr>
          <w:lang w:eastAsia="ru-RU"/>
        </w:rPr>
        <w:t>, </w:t>
      </w:r>
      <w:hyperlink r:id="rId153" w:anchor="block_7911" w:tgtFrame="_self" w:history="1">
        <w:r>
          <w:rPr>
            <w:rStyle w:val="a3"/>
            <w:lang w:eastAsia="ru-RU"/>
          </w:rPr>
          <w:t>п. 1 ст. 791 Гражданского кодекса</w:t>
        </w:r>
      </w:hyperlink>
      <w:r>
        <w:rPr>
          <w:lang w:eastAsia="ru-RU"/>
        </w:rPr>
        <w:t>). Это же касается и перевозки пассажиров в пункт назначения с багажом или без него.</w:t>
      </w:r>
    </w:p>
    <w:p w:rsidR="00791153" w:rsidRDefault="00791153" w:rsidP="00791153">
      <w:pPr>
        <w:rPr>
          <w:lang w:eastAsia="ru-RU"/>
        </w:rPr>
      </w:pPr>
      <w:r>
        <w:rPr>
          <w:lang w:eastAsia="ru-RU"/>
        </w:rPr>
        <w:t xml:space="preserve">В рассматриваемом случае ИП применял ЕНВД по оказанию автотранспортных услуг по перевозке грузов (вывоз бытовых отходов), а также УСН с объектом налогообложения "доходы". В связи с </w:t>
      </w:r>
      <w:r>
        <w:rPr>
          <w:lang w:eastAsia="ru-RU"/>
        </w:rPr>
        <w:lastRenderedPageBreak/>
        <w:t>тем, что налогоплательщик помимо перевозки выполнял комплекс работ, по результатам проведенной выездной налоговой проверки налоговики перевели ИП с ЕНВД на УСН.</w:t>
      </w:r>
    </w:p>
    <w:p w:rsidR="00791153" w:rsidRDefault="00791153" w:rsidP="00791153">
      <w:pPr>
        <w:rPr>
          <w:lang w:eastAsia="ru-RU"/>
        </w:rPr>
      </w:pPr>
      <w:r>
        <w:rPr>
          <w:lang w:eastAsia="ru-RU"/>
        </w:rPr>
        <w:t>По результатам рассмотрения дела кассационный суд оставил решение суда первой инстанции и постановление суда апелляционной инстанции в силе, а жалобу ИП – без удовлетворения.</w:t>
      </w:r>
      <w:r>
        <w:rPr>
          <w:lang w:eastAsia="ru-RU"/>
        </w:rPr>
        <w:br/>
        <w:t>ГАРАНТ.РУ: </w:t>
      </w:r>
      <w:hyperlink r:id="rId154" w:anchor="ixzz5iV90eLFo" w:history="1">
        <w:r>
          <w:rPr>
            <w:rStyle w:val="a3"/>
            <w:lang w:eastAsia="ru-RU"/>
          </w:rPr>
          <w:t>http://www.garant.ru/news/1263088/#ixzz5iV90eLFo</w:t>
        </w:r>
      </w:hyperlink>
    </w:p>
    <w:p w:rsidR="00791153" w:rsidRDefault="00791153" w:rsidP="00791153">
      <w:pPr>
        <w:rPr>
          <w:lang w:eastAsia="ru-RU"/>
        </w:rPr>
      </w:pPr>
    </w:p>
    <w:p w:rsidR="00791153" w:rsidRDefault="00791153" w:rsidP="00791153">
      <w:pPr>
        <w:rPr>
          <w:b/>
          <w:bCs/>
          <w:lang w:eastAsia="ru-RU"/>
        </w:rPr>
      </w:pPr>
      <w:r>
        <w:rPr>
          <w:b/>
          <w:bCs/>
          <w:lang w:eastAsia="ru-RU"/>
        </w:rPr>
        <w:t>Разработан перечень пород потенциально опасных собак</w:t>
      </w:r>
    </w:p>
    <w:p w:rsidR="00791153" w:rsidRDefault="00791153" w:rsidP="00791153">
      <w:pPr>
        <w:rPr>
          <w:lang w:eastAsia="ru-RU"/>
        </w:rPr>
      </w:pPr>
      <w:r>
        <w:rPr>
          <w:lang w:eastAsia="ru-RU"/>
        </w:rPr>
        <w:t>С 27 декабря прошлого года вступил в силу </w:t>
      </w:r>
      <w:hyperlink r:id="rId155" w:history="1">
        <w:r>
          <w:rPr>
            <w:rStyle w:val="a3"/>
            <w:lang w:eastAsia="ru-RU"/>
          </w:rPr>
          <w:t>закон о запрете на жестокое обращение с животными</w:t>
        </w:r>
      </w:hyperlink>
      <w:r>
        <w:rPr>
          <w:lang w:eastAsia="ru-RU"/>
        </w:rPr>
        <w:t>, причем в соответствии с ним с 1 января 2020 года выгул потенциально опасных собак без намордника и поводка независимо от места выгула окажется под запретом (ч. 6 ст. 13 Федерального закона от 27 декабря 2018 г. № 498-ФЗ "</w:t>
      </w:r>
      <w:hyperlink r:id="rId156" w:anchor="block_136" w:history="1">
        <w:r>
          <w:rPr>
            <w:rStyle w:val="a3"/>
            <w:lang w:eastAsia="ru-RU"/>
          </w:rPr>
          <w:t>Об ответственном обращении с животными и о внесении изменений в отдельные законодательные акты Российской Федерации</w:t>
        </w:r>
      </w:hyperlink>
      <w:r>
        <w:rPr>
          <w:lang w:eastAsia="ru-RU"/>
        </w:rPr>
        <w:t>"). Исключением станут случаи, когда такая собака находится на огороженной территории, принадлежащей ее владельцу на праве собственности или ином законном основании. Причем при входе на указанную территорию будет обязательно размещение предупреждающей надписи о наличии потенциально опасной собаки.</w:t>
      </w:r>
    </w:p>
    <w:p w:rsidR="00791153" w:rsidRDefault="00791153" w:rsidP="00791153">
      <w:pPr>
        <w:rPr>
          <w:lang w:eastAsia="ru-RU"/>
        </w:rPr>
      </w:pPr>
      <w:r>
        <w:rPr>
          <w:lang w:eastAsia="ru-RU"/>
        </w:rPr>
        <w:t>В связи с этим МВД России представило для независимой антикоррупционной экспертизы и общественного обсуждения перечень из 69 потенциально опасных пород собак, а также их метисов и гибридов. В этот перечень планируется включить, в частности:</w:t>
      </w:r>
    </w:p>
    <w:p w:rsidR="00791153" w:rsidRDefault="00791153" w:rsidP="00791153">
      <w:pPr>
        <w:numPr>
          <w:ilvl w:val="0"/>
          <w:numId w:val="16"/>
        </w:numPr>
        <w:rPr>
          <w:rFonts w:eastAsia="Times New Roman"/>
          <w:lang w:eastAsia="ru-RU"/>
        </w:rPr>
      </w:pPr>
      <w:r>
        <w:rPr>
          <w:rFonts w:eastAsia="Times New Roman"/>
          <w:lang w:eastAsia="ru-RU"/>
        </w:rPr>
        <w:t>американских бульдогов;</w:t>
      </w:r>
    </w:p>
    <w:p w:rsidR="00791153" w:rsidRDefault="00791153" w:rsidP="00791153">
      <w:pPr>
        <w:numPr>
          <w:ilvl w:val="0"/>
          <w:numId w:val="16"/>
        </w:numPr>
        <w:rPr>
          <w:rFonts w:eastAsia="Times New Roman"/>
          <w:lang w:eastAsia="ru-RU"/>
        </w:rPr>
      </w:pPr>
      <w:r>
        <w:rPr>
          <w:rFonts w:eastAsia="Times New Roman"/>
          <w:lang w:eastAsia="ru-RU"/>
        </w:rPr>
        <w:t>бультерьеров;</w:t>
      </w:r>
    </w:p>
    <w:p w:rsidR="00791153" w:rsidRDefault="00791153" w:rsidP="00791153">
      <w:pPr>
        <w:numPr>
          <w:ilvl w:val="0"/>
          <w:numId w:val="16"/>
        </w:numPr>
        <w:rPr>
          <w:rFonts w:eastAsia="Times New Roman"/>
          <w:lang w:eastAsia="ru-RU"/>
        </w:rPr>
      </w:pPr>
      <w:r>
        <w:rPr>
          <w:rFonts w:eastAsia="Times New Roman"/>
          <w:lang w:eastAsia="ru-RU"/>
        </w:rPr>
        <w:t>кавказских овчарок;</w:t>
      </w:r>
    </w:p>
    <w:p w:rsidR="00791153" w:rsidRDefault="00791153" w:rsidP="00791153">
      <w:pPr>
        <w:numPr>
          <w:ilvl w:val="0"/>
          <w:numId w:val="16"/>
        </w:numPr>
        <w:rPr>
          <w:rFonts w:eastAsia="Times New Roman"/>
          <w:lang w:eastAsia="ru-RU"/>
        </w:rPr>
      </w:pPr>
      <w:r>
        <w:rPr>
          <w:rFonts w:eastAsia="Times New Roman"/>
          <w:lang w:eastAsia="ru-RU"/>
        </w:rPr>
        <w:t>ротвейлеров;</w:t>
      </w:r>
    </w:p>
    <w:p w:rsidR="00791153" w:rsidRDefault="00791153" w:rsidP="00791153">
      <w:pPr>
        <w:numPr>
          <w:ilvl w:val="0"/>
          <w:numId w:val="16"/>
        </w:numPr>
        <w:rPr>
          <w:rFonts w:eastAsia="Times New Roman"/>
          <w:lang w:eastAsia="ru-RU"/>
        </w:rPr>
      </w:pPr>
      <w:r>
        <w:rPr>
          <w:rFonts w:eastAsia="Times New Roman"/>
          <w:lang w:eastAsia="ru-RU"/>
        </w:rPr>
        <w:t>немецких овчарок;</w:t>
      </w:r>
    </w:p>
    <w:p w:rsidR="00791153" w:rsidRDefault="00791153" w:rsidP="00791153">
      <w:pPr>
        <w:numPr>
          <w:ilvl w:val="0"/>
          <w:numId w:val="16"/>
        </w:numPr>
        <w:rPr>
          <w:rFonts w:eastAsia="Times New Roman"/>
          <w:lang w:eastAsia="ru-RU"/>
        </w:rPr>
      </w:pPr>
      <w:r>
        <w:rPr>
          <w:rFonts w:eastAsia="Times New Roman"/>
          <w:lang w:eastAsia="ru-RU"/>
        </w:rPr>
        <w:t>черных терьеров;</w:t>
      </w:r>
    </w:p>
    <w:p w:rsidR="00791153" w:rsidRDefault="00791153" w:rsidP="00791153">
      <w:pPr>
        <w:numPr>
          <w:ilvl w:val="0"/>
          <w:numId w:val="16"/>
        </w:numPr>
        <w:rPr>
          <w:rFonts w:eastAsia="Times New Roman"/>
          <w:lang w:eastAsia="ru-RU"/>
        </w:rPr>
      </w:pPr>
      <w:r>
        <w:rPr>
          <w:rFonts w:eastAsia="Times New Roman"/>
          <w:lang w:eastAsia="ru-RU"/>
        </w:rPr>
        <w:t>шарпеев.</w:t>
      </w:r>
    </w:p>
    <w:p w:rsidR="00791153" w:rsidRDefault="00791153" w:rsidP="00791153">
      <w:pPr>
        <w:rPr>
          <w:lang w:eastAsia="ru-RU"/>
        </w:rPr>
      </w:pPr>
      <w:r>
        <w:rPr>
          <w:lang w:eastAsia="ru-RU"/>
        </w:rPr>
        <w:t>Независимая антикоррупционная экспертиза соответствующего проекта постановления Правительства РФ завершится 13 марта, а общественное обсуждение – 21 марта.</w:t>
      </w:r>
    </w:p>
    <w:p w:rsidR="00791153" w:rsidRDefault="00791153" w:rsidP="00791153">
      <w:pPr>
        <w:rPr>
          <w:lang w:eastAsia="ru-RU"/>
        </w:rPr>
      </w:pPr>
      <w:r>
        <w:rPr>
          <w:lang w:eastAsia="ru-RU"/>
        </w:rPr>
        <w:t>Примечательно, что в ходе обсуждения проекта закона о запрете на жестокое обращение с животными кинологи выразили мнение об </w:t>
      </w:r>
      <w:hyperlink r:id="rId157" w:history="1">
        <w:r>
          <w:rPr>
            <w:rStyle w:val="a3"/>
            <w:lang w:eastAsia="ru-RU"/>
          </w:rPr>
          <w:t>отсутствии потенциально опасных пород собак</w:t>
        </w:r>
      </w:hyperlink>
      <w:r>
        <w:rPr>
          <w:lang w:eastAsia="ru-RU"/>
        </w:rPr>
        <w:t>. В частности, по мнению президента Союза кинологических организаций России </w:t>
      </w:r>
      <w:r>
        <w:rPr>
          <w:b/>
          <w:bCs/>
          <w:lang w:eastAsia="ru-RU"/>
        </w:rPr>
        <w:t>Владимира Уражевского</w:t>
      </w:r>
      <w:r>
        <w:rPr>
          <w:lang w:eastAsia="ru-RU"/>
        </w:rPr>
        <w:t>, любая собака становится потенциально опасной, когда попадает в руки неблагополучного владельца.</w:t>
      </w:r>
      <w:r>
        <w:rPr>
          <w:lang w:eastAsia="ru-RU"/>
        </w:rPr>
        <w:br/>
        <w:t>ГАРАНТ.РУ: </w:t>
      </w:r>
      <w:hyperlink r:id="rId158" w:anchor="ixzz5iV9sqCHR" w:history="1">
        <w:r>
          <w:rPr>
            <w:rStyle w:val="a3"/>
            <w:lang w:eastAsia="ru-RU"/>
          </w:rPr>
          <w:t>http://www.garant.ru/news/1263094/#ixzz5iV9sqCHR</w:t>
        </w:r>
      </w:hyperlink>
    </w:p>
    <w:p w:rsidR="00791153" w:rsidRDefault="00791153" w:rsidP="00791153">
      <w:pPr>
        <w:rPr>
          <w:lang w:eastAsia="ru-RU"/>
        </w:rPr>
      </w:pPr>
    </w:p>
    <w:p w:rsidR="00791153" w:rsidRDefault="00791153" w:rsidP="00791153">
      <w:pPr>
        <w:rPr>
          <w:b/>
          <w:bCs/>
          <w:lang w:eastAsia="ru-RU"/>
        </w:rPr>
      </w:pPr>
      <w:r>
        <w:rPr>
          <w:b/>
          <w:bCs/>
          <w:lang w:eastAsia="ru-RU"/>
        </w:rPr>
        <w:t>Неоднократное подписание товарных накладных с иной стоимостью не свидетельствует о наличии ошибки</w:t>
      </w:r>
      <w:r>
        <w:rPr>
          <w:lang w:eastAsia="ru-RU"/>
        </w:rPr>
        <w:t xml:space="preserve"> </w:t>
      </w:r>
    </w:p>
    <w:p w:rsidR="00791153" w:rsidRDefault="00791153" w:rsidP="00791153">
      <w:pPr>
        <w:rPr>
          <w:lang w:eastAsia="ru-RU"/>
        </w:rPr>
      </w:pPr>
      <w:r>
        <w:rPr>
          <w:lang w:eastAsia="ru-RU"/>
        </w:rPr>
        <w:t>Соответствующий вывод содержится в Определении Верховного Суда Российской Федерации от 26 февраля 2019 г. № 304-ЭС18-26087 по делу № А45-3112/2018</w:t>
      </w:r>
      <w:hyperlink r:id="rId159" w:anchor="sdfootnote1sym" w:history="1">
        <w:r>
          <w:rPr>
            <w:rStyle w:val="a3"/>
            <w:vertAlign w:val="superscript"/>
            <w:lang w:eastAsia="ru-RU"/>
          </w:rPr>
          <w:t>1</w:t>
        </w:r>
      </w:hyperlink>
      <w:r>
        <w:rPr>
          <w:lang w:eastAsia="ru-RU"/>
        </w:rPr>
        <w:t>. ИП, ссылаясь на наличие заключенного договора поставки с юрлицом посчитал, что при расчетах стороны должны применять цены на товар, указанные в дополнительном соглашении к договору. По его мнению, иные цены, указанные в товарных накладных, которые были составлены по форме ТОРГ-12, являются ошибочными.</w:t>
      </w:r>
    </w:p>
    <w:p w:rsidR="00791153" w:rsidRDefault="00791153" w:rsidP="00791153">
      <w:pPr>
        <w:rPr>
          <w:lang w:eastAsia="ru-RU"/>
        </w:rPr>
      </w:pPr>
      <w:r>
        <w:rPr>
          <w:lang w:eastAsia="ru-RU"/>
        </w:rPr>
        <w:t>В рассматриваемом случае ИП поставлял юрлицу бетон. Это подтверждается товарными накладными, подписанными самим ИП и руководителем общества. Контрагент принял и оплатил товар по ценам согласно товарным накладным. Однако позже ИП направил в адрес организации претензию о том, что товар оплачен не в полном объеме, так как стоимость бетона по накладным была указана в меньшем размере, чем в допсоглашении к договору. Но суды трех инстанций и ВС РФ не поддержали ИП, так как товарные накладные неоднократно составлялись с указанием цен, отличных от согласованных по допсоглашению и подписывались сторонами сделки без возражений.</w:t>
      </w:r>
    </w:p>
    <w:p w:rsidR="00791153" w:rsidRDefault="00791153" w:rsidP="00791153">
      <w:pPr>
        <w:rPr>
          <w:lang w:eastAsia="ru-RU"/>
        </w:rPr>
      </w:pPr>
      <w:r>
        <w:rPr>
          <w:lang w:eastAsia="ru-RU"/>
        </w:rPr>
        <w:t>Эти действия суды квалифицировали как направленные на изменение договора (</w:t>
      </w:r>
      <w:hyperlink r:id="rId160" w:anchor="block_450" w:tgtFrame="_self" w:history="1">
        <w:r>
          <w:rPr>
            <w:rStyle w:val="a3"/>
            <w:lang w:eastAsia="ru-RU"/>
          </w:rPr>
          <w:t>ст. 450 Гражданского кодекса</w:t>
        </w:r>
      </w:hyperlink>
      <w:r>
        <w:rPr>
          <w:lang w:eastAsia="ru-RU"/>
        </w:rPr>
        <w:t xml:space="preserve">). Суд кассационной инстанции напомнил ИП о наличии у субъектов предпринимательской деятельности возможных деловых просчетов. Добавим, что налоговая база </w:t>
      </w:r>
      <w:r>
        <w:rPr>
          <w:lang w:eastAsia="ru-RU"/>
        </w:rPr>
        <w:lastRenderedPageBreak/>
        <w:t>по налогу на прибыль организаций определяется на основе данных первичных учетных документов (</w:t>
      </w:r>
      <w:hyperlink r:id="rId161" w:tgtFrame="_self" w:history="1">
        <w:r>
          <w:rPr>
            <w:rStyle w:val="a3"/>
            <w:lang w:eastAsia="ru-RU"/>
          </w:rPr>
          <w:t>письмо Департамента налоговой и таможенной политики Минфина России от 8 февраля 2019 г. № 03-03-06/1/7583</w:t>
        </w:r>
      </w:hyperlink>
      <w:r>
        <w:rPr>
          <w:lang w:eastAsia="ru-RU"/>
        </w:rPr>
        <w:t>).</w:t>
      </w:r>
    </w:p>
    <w:p w:rsidR="00791153" w:rsidRDefault="00791153" w:rsidP="00791153">
      <w:pPr>
        <w:rPr>
          <w:lang w:eastAsia="ru-RU"/>
        </w:rPr>
      </w:pPr>
      <w:r>
        <w:rPr>
          <w:lang w:eastAsia="ru-RU"/>
        </w:rPr>
        <w:t>По результатам рассмотрения дела ВС РФ отказал ИП в передаче кассационной жалобы для рассмотрения в судебном заседании Судебной коллегии по экономическим спорам ВC РФ. </w:t>
      </w:r>
      <w:r>
        <w:rPr>
          <w:lang w:eastAsia="ru-RU"/>
        </w:rPr>
        <w:br/>
        <w:t>ГАРАНТ.РУ: </w:t>
      </w:r>
      <w:hyperlink r:id="rId162" w:anchor="ixzz5iVAmTe1i" w:history="1">
        <w:r>
          <w:rPr>
            <w:rStyle w:val="a3"/>
            <w:lang w:eastAsia="ru-RU"/>
          </w:rPr>
          <w:t>http://www.garant.ru/news/1263154/#ixzz5iVAmTe1i</w:t>
        </w:r>
      </w:hyperlink>
    </w:p>
    <w:p w:rsidR="00791153" w:rsidRDefault="00791153" w:rsidP="00791153">
      <w:pPr>
        <w:rPr>
          <w:lang w:eastAsia="ru-RU"/>
        </w:rPr>
      </w:pPr>
    </w:p>
    <w:p w:rsidR="00791153" w:rsidRDefault="00791153" w:rsidP="00791153">
      <w:pPr>
        <w:rPr>
          <w:b/>
          <w:bCs/>
          <w:lang w:eastAsia="ru-RU"/>
        </w:rPr>
      </w:pPr>
      <w:r>
        <w:rPr>
          <w:b/>
          <w:bCs/>
          <w:lang w:eastAsia="ru-RU"/>
        </w:rPr>
        <w:t>Как поставить на учет бюджетное обязательство при заключении договора с использованием ЕАТ?</w:t>
      </w:r>
    </w:p>
    <w:p w:rsidR="00791153" w:rsidRDefault="00791153" w:rsidP="00791153">
      <w:pPr>
        <w:rPr>
          <w:lang w:eastAsia="ru-RU"/>
        </w:rPr>
      </w:pPr>
      <w:r>
        <w:rPr>
          <w:lang w:eastAsia="ru-RU"/>
        </w:rPr>
        <w:t>Федеральное казначейство рассказало об особенностях постановки на учет бюджетного обязательства получателя средств федерального бюджета, возникшего на основании договора, заключенного по итогам проведения закупочных процедур малого объема с использованием единого агрегатора торговли (далее – ЕАТ).</w:t>
      </w:r>
    </w:p>
    <w:p w:rsidR="00791153" w:rsidRDefault="00791153" w:rsidP="00791153">
      <w:pPr>
        <w:rPr>
          <w:lang w:eastAsia="ru-RU"/>
        </w:rPr>
      </w:pPr>
      <w:r>
        <w:rPr>
          <w:lang w:eastAsia="ru-RU"/>
        </w:rPr>
        <w:t> Узнайте последние изменения Закона № 44-ФЗ и Закона № 223-ФЗ, пройдя обучение по </w:t>
      </w:r>
      <w:hyperlink r:id="rId163" w:tgtFrame="_blank" w:history="1">
        <w:r>
          <w:rPr>
            <w:rStyle w:val="a3"/>
            <w:b/>
            <w:bCs/>
            <w:lang w:eastAsia="ru-RU"/>
          </w:rPr>
          <w:t>долгосрочной программе профессиональной переподготовки</w:t>
        </w:r>
      </w:hyperlink>
      <w:r>
        <w:rPr>
          <w:lang w:eastAsia="ru-RU"/>
        </w:rPr>
        <w:t>, и получите диплом установленного образца</w:t>
      </w:r>
    </w:p>
    <w:p w:rsidR="00791153" w:rsidRDefault="00791153" w:rsidP="00791153">
      <w:pPr>
        <w:rPr>
          <w:lang w:eastAsia="ru-RU"/>
        </w:rPr>
      </w:pPr>
      <w:r>
        <w:rPr>
          <w:lang w:eastAsia="ru-RU"/>
        </w:rPr>
        <w:t>В частности, разъяснено, что при формировании сведений о бюджетном обязательстве, возникшем на основании указанного договора, в качестве копии электронного документа, предусмотренного </w:t>
      </w:r>
      <w:hyperlink r:id="rId164" w:anchor="p_12073" w:history="1">
        <w:r>
          <w:rPr>
            <w:rStyle w:val="a3"/>
            <w:lang w:eastAsia="ru-RU"/>
          </w:rPr>
          <w:t>п. 10 Порядка учета территориальными органами Федерального казначейства бюджетных и денежных обязательств получателей средств федерального бюджета</w:t>
        </w:r>
      </w:hyperlink>
      <w:r>
        <w:rPr>
          <w:lang w:eastAsia="ru-RU"/>
        </w:rPr>
        <w:t> (утв. приказом Минфина России от 30 декабря 2015 г. № 221н), возможно прилагать выгруженный из ЕАТ файл в формате ".pdf", содержащий печатную форму электронной версии договора и информацию об электронной подписи лица, имеющего право действовать от имени получателя средств федерального бюджета (письмо Федерального казначейства от 27 февраля 2019 г. № 07-04-05/14-3974 "</w:t>
      </w:r>
      <w:hyperlink r:id="rId165" w:history="1">
        <w:r>
          <w:rPr>
            <w:rStyle w:val="a3"/>
            <w:lang w:eastAsia="ru-RU"/>
          </w:rPr>
          <w:t>О применении Единого агрегатора торговли</w:t>
        </w:r>
      </w:hyperlink>
      <w:r>
        <w:rPr>
          <w:lang w:eastAsia="ru-RU"/>
        </w:rPr>
        <w:t>").</w:t>
      </w:r>
    </w:p>
    <w:p w:rsidR="00791153" w:rsidRDefault="00791153" w:rsidP="00791153">
      <w:pPr>
        <w:rPr>
          <w:lang w:eastAsia="ru-RU"/>
        </w:rPr>
      </w:pPr>
      <w:r>
        <w:rPr>
          <w:lang w:eastAsia="ru-RU"/>
        </w:rPr>
        <w:t>При этом с описанием функциональной возможности по выгрузке печатной формы электронной версии договора можно ознакомиться в документе "Инструкция по скачиванию электронной версии заключенного контракта", размещенном в разделе "Инструкция по работе на ЕАТ" (https://agregatoreat.ru/materials/instructions).</w:t>
      </w:r>
      <w:r>
        <w:rPr>
          <w:lang w:eastAsia="ru-RU"/>
        </w:rPr>
        <w:br/>
        <w:t>ГАРАНТ.РУ: </w:t>
      </w:r>
      <w:hyperlink r:id="rId166" w:anchor="ixzz5iVBAcZO3" w:history="1">
        <w:r>
          <w:rPr>
            <w:rStyle w:val="a3"/>
            <w:lang w:eastAsia="ru-RU"/>
          </w:rPr>
          <w:t>http://www.garant.ru/news/1263158/#ixzz5iVBAcZO3</w:t>
        </w:r>
      </w:hyperlink>
    </w:p>
    <w:p w:rsidR="00791153" w:rsidRDefault="00791153" w:rsidP="00791153">
      <w:pPr>
        <w:rPr>
          <w:lang w:eastAsia="ru-RU"/>
        </w:rPr>
      </w:pPr>
    </w:p>
    <w:p w:rsidR="00791153" w:rsidRDefault="00791153" w:rsidP="00791153">
      <w:pPr>
        <w:rPr>
          <w:b/>
          <w:bCs/>
          <w:lang w:eastAsia="ru-RU"/>
        </w:rPr>
      </w:pPr>
      <w:r>
        <w:rPr>
          <w:b/>
          <w:bCs/>
          <w:lang w:eastAsia="ru-RU"/>
        </w:rPr>
        <w:t>Водителям могут дать право оплачивать штраф с 50% скидкой в течение 20 дней после вступления в силу соответствующего постановления</w:t>
      </w:r>
    </w:p>
    <w:p w:rsidR="00791153" w:rsidRDefault="00791153" w:rsidP="00791153">
      <w:pPr>
        <w:rPr>
          <w:lang w:eastAsia="ru-RU"/>
        </w:rPr>
      </w:pPr>
      <w:r>
        <w:rPr>
          <w:lang w:eastAsia="ru-RU"/>
        </w:rPr>
        <w:t>Группа депутатов Госдумы во главе с </w:t>
      </w:r>
      <w:r>
        <w:rPr>
          <w:b/>
          <w:bCs/>
          <w:lang w:eastAsia="ru-RU"/>
        </w:rPr>
        <w:t>Валерием Гартунгом</w:t>
      </w:r>
      <w:r>
        <w:rPr>
          <w:lang w:eastAsia="ru-RU"/>
        </w:rPr>
        <w:t> считает необходимым освободить водителей, желающих оплатить административный штраф в льготный период, от необходимости соглашаться со спорными постановлениями. В этих целях предлагается установить правило, в соответствии с которым оплатить штраф с 50%-ной скидкой можно будет в течение 20 дней после вступления в силу соответствующего постановления, а не со дня его вынесения, как в настоящее время (</w:t>
      </w:r>
      <w:hyperlink r:id="rId167" w:anchor="block_302013" w:history="1">
        <w:r>
          <w:rPr>
            <w:rStyle w:val="a3"/>
            <w:lang w:eastAsia="ru-RU"/>
          </w:rPr>
          <w:t>ч. 1.3 ст. 32.2 КоАП</w:t>
        </w:r>
      </w:hyperlink>
      <w:r>
        <w:rPr>
          <w:lang w:eastAsia="ru-RU"/>
        </w:rPr>
        <w:t>).</w:t>
      </w:r>
    </w:p>
    <w:p w:rsidR="00791153" w:rsidRDefault="00791153" w:rsidP="00791153">
      <w:pPr>
        <w:rPr>
          <w:lang w:eastAsia="ru-RU"/>
        </w:rPr>
      </w:pPr>
      <w:r>
        <w:rPr>
          <w:lang w:eastAsia="ru-RU"/>
        </w:rPr>
        <w:t>Также планируется внести уточнение, согласно которому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поступит в его адрес после истечения 20 дней со дня его вступления в силу, срок будет восстанавливаться. Ожидается, что в случае принятия закон</w:t>
      </w:r>
      <w:hyperlink r:id="rId168" w:anchor="sdfootnote1sym" w:history="1">
        <w:r>
          <w:rPr>
            <w:rStyle w:val="a3"/>
            <w:vertAlign w:val="superscript"/>
            <w:lang w:eastAsia="ru-RU"/>
          </w:rPr>
          <w:t>1</w:t>
        </w:r>
      </w:hyperlink>
      <w:r>
        <w:rPr>
          <w:lang w:eastAsia="ru-RU"/>
        </w:rPr>
        <w:t> вступит в силу со дня его официального опубликования.</w:t>
      </w:r>
    </w:p>
    <w:p w:rsidR="00791153" w:rsidRDefault="00791153" w:rsidP="00791153">
      <w:pPr>
        <w:rPr>
          <w:lang w:eastAsia="ru-RU"/>
        </w:rPr>
      </w:pPr>
      <w:r>
        <w:rPr>
          <w:lang w:eastAsia="ru-RU"/>
        </w:rPr>
        <w:t>Напомним, что административный штраф в размере половины его суммы вправе уплачивать граждане, совершившие административные правонарушения в области дорожного движения, предусмотренные </w:t>
      </w:r>
      <w:hyperlink r:id="rId169" w:anchor="block_120" w:history="1">
        <w:r>
          <w:rPr>
            <w:rStyle w:val="a3"/>
            <w:lang w:eastAsia="ru-RU"/>
          </w:rPr>
          <w:t>гл. 12 КоАП РФ</w:t>
        </w:r>
      </w:hyperlink>
      <w:r>
        <w:rPr>
          <w:lang w:eastAsia="ru-RU"/>
        </w:rPr>
        <w:t>, за исключением некоторых деяний. Указанное правило действует, в частности, в отношении управления транспортным средством водителем, не имеющим права управления им, и нарушения правил движения по автомагистрали (</w:t>
      </w:r>
      <w:hyperlink r:id="rId170" w:history="1">
        <w:r>
          <w:rPr>
            <w:rStyle w:val="a3"/>
            <w:lang w:eastAsia="ru-RU"/>
          </w:rPr>
          <w:t>ст. 12.7</w:t>
        </w:r>
      </w:hyperlink>
      <w:r>
        <w:rPr>
          <w:lang w:eastAsia="ru-RU"/>
        </w:rPr>
        <w:t>, </w:t>
      </w:r>
      <w:hyperlink r:id="rId171" w:history="1">
        <w:r>
          <w:rPr>
            <w:rStyle w:val="a3"/>
            <w:lang w:eastAsia="ru-RU"/>
          </w:rPr>
          <w:t>cт. 12.11 КоАП РФ</w:t>
        </w:r>
      </w:hyperlink>
      <w:r>
        <w:rPr>
          <w:lang w:eastAsia="ru-RU"/>
        </w:rPr>
        <w:t>).</w:t>
      </w:r>
      <w:r>
        <w:rPr>
          <w:lang w:eastAsia="ru-RU"/>
        </w:rPr>
        <w:br/>
        <w:t>ГАРАНТ.РУ: </w:t>
      </w:r>
      <w:hyperlink r:id="rId172" w:anchor="ixzz5iVBHWIzL" w:history="1">
        <w:r>
          <w:rPr>
            <w:rStyle w:val="a3"/>
            <w:lang w:eastAsia="ru-RU"/>
          </w:rPr>
          <w:t>http://www.garant.ru/news/1263159/#ixzz5iVBHWIzL</w:t>
        </w:r>
      </w:hyperlink>
    </w:p>
    <w:p w:rsidR="00791153" w:rsidRDefault="00791153" w:rsidP="00791153">
      <w:pPr>
        <w:rPr>
          <w:lang w:eastAsia="ru-RU"/>
        </w:rPr>
      </w:pPr>
    </w:p>
    <w:p w:rsidR="00791153" w:rsidRDefault="00791153" w:rsidP="00791153">
      <w:pPr>
        <w:rPr>
          <w:b/>
          <w:bCs/>
          <w:lang w:eastAsia="ru-RU"/>
        </w:rPr>
      </w:pPr>
      <w:r>
        <w:rPr>
          <w:b/>
          <w:bCs/>
          <w:lang w:eastAsia="ru-RU"/>
        </w:rPr>
        <w:t>Депутаты снова предложили отменить транспортный налог</w:t>
      </w:r>
    </w:p>
    <w:p w:rsidR="00791153" w:rsidRDefault="00791153" w:rsidP="00791153">
      <w:pPr>
        <w:rPr>
          <w:lang w:eastAsia="ru-RU"/>
        </w:rPr>
      </w:pPr>
      <w:r>
        <w:rPr>
          <w:lang w:eastAsia="ru-RU"/>
        </w:rPr>
        <w:lastRenderedPageBreak/>
        <w:t>Группа депутатов сегодня внесла на рассмотрение в Госдуму законопроект, согласно которому глава 28 "</w:t>
      </w:r>
      <w:hyperlink r:id="rId173" w:tgtFrame="_self" w:history="1">
        <w:r>
          <w:rPr>
            <w:rStyle w:val="a3"/>
            <w:lang w:eastAsia="ru-RU"/>
          </w:rPr>
          <w:t>Транспортный налог</w:t>
        </w:r>
      </w:hyperlink>
      <w:r>
        <w:rPr>
          <w:lang w:eastAsia="ru-RU"/>
        </w:rPr>
        <w:t>" Налогового кодекса утратит силу </w:t>
      </w:r>
      <w:hyperlink r:id="rId174" w:anchor="sdfootnote1sym" w:history="1">
        <w:r>
          <w:rPr>
            <w:rStyle w:val="a3"/>
            <w:vertAlign w:val="superscript"/>
            <w:lang w:eastAsia="ru-RU"/>
          </w:rPr>
          <w:t>1</w:t>
        </w:r>
      </w:hyperlink>
      <w:r>
        <w:rPr>
          <w:lang w:eastAsia="ru-RU"/>
        </w:rPr>
        <w:t>. Авторы документа напомнили, что еще в 2012 году Президент РФ </w:t>
      </w:r>
      <w:r>
        <w:rPr>
          <w:b/>
          <w:bCs/>
          <w:lang w:eastAsia="ru-RU"/>
        </w:rPr>
        <w:t>Владимир Путин</w:t>
      </w:r>
      <w:r>
        <w:rPr>
          <w:lang w:eastAsia="ru-RU"/>
        </w:rPr>
        <w:t> допустил возможность отмены транспортного налога. Кроме того, эта идея собрала более 86 тыс. подписей граждан на сайте российских общественных инициатив (РОИ).</w:t>
      </w:r>
    </w:p>
    <w:p w:rsidR="00791153" w:rsidRDefault="00791153" w:rsidP="00791153">
      <w:pPr>
        <w:rPr>
          <w:lang w:eastAsia="ru-RU"/>
        </w:rPr>
      </w:pPr>
      <w:r>
        <w:rPr>
          <w:lang w:eastAsia="ru-RU"/>
        </w:rPr>
        <w:t>По словам Президента РФ, власти субъекта Федерации опасаются снижения поступлений в региональный бюджет. Депутаты в свою очередь указали, что собираемость транспортного налога в регионах не превышает 50%. В целях компенсации выпадающих доходов авторы инициативы считают справедливым включение выпадающих доходов от отмены транспортного налога в стоимость акциза на топливо.</w:t>
      </w:r>
    </w:p>
    <w:p w:rsidR="00791153" w:rsidRDefault="00791153" w:rsidP="00791153">
      <w:pPr>
        <w:rPr>
          <w:lang w:eastAsia="ru-RU"/>
        </w:rPr>
      </w:pPr>
      <w:r>
        <w:rPr>
          <w:lang w:eastAsia="ru-RU"/>
        </w:rPr>
        <w:t>Также депутаты отметили, что предлагаемые положения активно применяются в развитых странах. По их мнению, данная реформа поможет избежать избыточного налогообложения физлиц, улучшит собираемость денежных средств, что положительно скажется на состоянии российских дорог.</w:t>
      </w:r>
    </w:p>
    <w:p w:rsidR="00791153" w:rsidRDefault="00791153" w:rsidP="00791153">
      <w:pPr>
        <w:rPr>
          <w:lang w:eastAsia="ru-RU"/>
        </w:rPr>
      </w:pPr>
      <w:r>
        <w:rPr>
          <w:lang w:eastAsia="ru-RU"/>
        </w:rPr>
        <w:t>В случае принятия документа он вступит в силу не ранее чем по истечении одного месяца со дня его официального опубликования и не ранее очередного налогового периода по транспортному налогу. Добавим, что в прошлом году аналогичный законопроект был </w:t>
      </w:r>
      <w:hyperlink r:id="rId175" w:tgtFrame="_self" w:history="1">
        <w:r>
          <w:rPr>
            <w:rStyle w:val="a3"/>
            <w:lang w:eastAsia="ru-RU"/>
          </w:rPr>
          <w:t>отклонен</w:t>
        </w:r>
      </w:hyperlink>
      <w:r>
        <w:rPr>
          <w:lang w:eastAsia="ru-RU"/>
        </w:rPr>
        <w:t>.</w:t>
      </w:r>
      <w:r>
        <w:rPr>
          <w:lang w:eastAsia="ru-RU"/>
        </w:rPr>
        <w:br/>
        <w:t>ГАРАНТ.РУ: </w:t>
      </w:r>
      <w:hyperlink r:id="rId176" w:anchor="ixzz5iVBdo5Vm" w:history="1">
        <w:r>
          <w:rPr>
            <w:rStyle w:val="a3"/>
            <w:lang w:eastAsia="ru-RU"/>
          </w:rPr>
          <w:t>http://www.garant.ru/news/1263161/#ixzz5iVBdo5Vm</w:t>
        </w:r>
      </w:hyperlink>
    </w:p>
    <w:p w:rsidR="00791153" w:rsidRDefault="00791153" w:rsidP="00791153">
      <w:pPr>
        <w:rPr>
          <w:lang w:eastAsia="ru-RU"/>
        </w:rPr>
      </w:pPr>
    </w:p>
    <w:p w:rsidR="00791153" w:rsidRDefault="00791153" w:rsidP="00791153">
      <w:pPr>
        <w:rPr>
          <w:b/>
          <w:bCs/>
          <w:lang w:eastAsia="ru-RU"/>
        </w:rPr>
      </w:pPr>
      <w:r>
        <w:rPr>
          <w:b/>
          <w:bCs/>
          <w:lang w:eastAsia="ru-RU"/>
        </w:rPr>
        <w:t>Установлены основы политики в области обеспечения химической и биологической безопасности страны на период до 2025 года</w:t>
      </w:r>
    </w:p>
    <w:p w:rsidR="00791153" w:rsidRDefault="00791153" w:rsidP="00791153">
      <w:pPr>
        <w:rPr>
          <w:lang w:eastAsia="ru-RU"/>
        </w:rPr>
      </w:pPr>
      <w:r>
        <w:rPr>
          <w:lang w:eastAsia="ru-RU"/>
        </w:rPr>
        <w:t>Президент РФ </w:t>
      </w:r>
      <w:r>
        <w:rPr>
          <w:b/>
          <w:bCs/>
          <w:lang w:eastAsia="ru-RU"/>
        </w:rPr>
        <w:t>Владимир Путин</w:t>
      </w:r>
      <w:r>
        <w:rPr>
          <w:lang w:eastAsia="ru-RU"/>
        </w:rPr>
        <w:t> cвоим указом оценил состояние химической и биологической безопасности, определил приоритетные направления и основные задачи государственной политики в области ее обеспечения, а также механизмы реализации государственной политики в указанной области. Так, в число основных химических угроз вошли, в частности:</w:t>
      </w:r>
    </w:p>
    <w:p w:rsidR="00791153" w:rsidRDefault="00791153" w:rsidP="00791153">
      <w:pPr>
        <w:numPr>
          <w:ilvl w:val="0"/>
          <w:numId w:val="17"/>
        </w:numPr>
        <w:rPr>
          <w:rFonts w:eastAsia="Times New Roman"/>
          <w:lang w:eastAsia="ru-RU"/>
        </w:rPr>
      </w:pPr>
      <w:r>
        <w:rPr>
          <w:rFonts w:eastAsia="Times New Roman"/>
          <w:lang w:eastAsia="ru-RU"/>
        </w:rPr>
        <w:t>широкое использование химических веществ с высокой токсичностью, накопление в окружающей среде опасных химически стойких соединений;</w:t>
      </w:r>
    </w:p>
    <w:p w:rsidR="00791153" w:rsidRDefault="00791153" w:rsidP="00791153">
      <w:pPr>
        <w:numPr>
          <w:ilvl w:val="0"/>
          <w:numId w:val="17"/>
        </w:numPr>
        <w:rPr>
          <w:rFonts w:eastAsia="Times New Roman"/>
          <w:lang w:eastAsia="ru-RU"/>
        </w:rPr>
      </w:pPr>
      <w:r>
        <w:rPr>
          <w:rFonts w:eastAsia="Times New Roman"/>
          <w:lang w:eastAsia="ru-RU"/>
        </w:rPr>
        <w:t>усиление тенденции к глобализации мировой торговли и сохранение возможности ввоза в страну потенциально опасных химических веществ и продукции, полученной с их применением;</w:t>
      </w:r>
    </w:p>
    <w:p w:rsidR="00791153" w:rsidRDefault="00791153" w:rsidP="00791153">
      <w:pPr>
        <w:numPr>
          <w:ilvl w:val="0"/>
          <w:numId w:val="17"/>
        </w:numPr>
        <w:rPr>
          <w:rFonts w:eastAsia="Times New Roman"/>
          <w:lang w:eastAsia="ru-RU"/>
        </w:rPr>
      </w:pPr>
      <w:r>
        <w:rPr>
          <w:rFonts w:eastAsia="Times New Roman"/>
          <w:lang w:eastAsia="ru-RU"/>
        </w:rPr>
        <w:t>распространение и (или) использование химического оружия, совершение террористических актов с применением потенциально опасных химических веществ (Указ Президента РФ от 11 марта 2019 г. № 97 "</w:t>
      </w:r>
      <w:hyperlink r:id="rId177" w:history="1">
        <w:r>
          <w:rPr>
            <w:rStyle w:val="a3"/>
            <w:rFonts w:eastAsia="Times New Roman"/>
            <w:lang w:eastAsia="ru-RU"/>
          </w:rPr>
          <w:t>Об Основах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w:t>
        </w:r>
      </w:hyperlink>
      <w:r>
        <w:rPr>
          <w:rFonts w:eastAsia="Times New Roman"/>
          <w:lang w:eastAsia="ru-RU"/>
        </w:rPr>
        <w:t>").</w:t>
      </w:r>
    </w:p>
    <w:p w:rsidR="00791153" w:rsidRDefault="00791153" w:rsidP="00791153">
      <w:pPr>
        <w:rPr>
          <w:lang w:eastAsia="ru-RU"/>
        </w:rPr>
      </w:pPr>
      <w:r>
        <w:rPr>
          <w:lang w:eastAsia="ru-RU"/>
        </w:rPr>
        <w:t>А к числу биологических угроз отнесены проектирование и создание патогенов с помощью технологий синтетической биологии, отсутствие специфического иммунитета к отдельным инфекциям, управляемым с помощью средств специфической профилактики, бесконтрольное осуществление опасной техногенной деятельности, в том числе с использованием генно-инженерных технологий и технологий синтетической биологии и т. д.</w:t>
      </w:r>
    </w:p>
    <w:p w:rsidR="00791153" w:rsidRDefault="00791153" w:rsidP="00791153">
      <w:pPr>
        <w:rPr>
          <w:lang w:eastAsia="ru-RU"/>
        </w:rPr>
      </w:pPr>
      <w:r>
        <w:rPr>
          <w:lang w:eastAsia="ru-RU"/>
        </w:rPr>
        <w:t>Для борьбы с указанными угрозами в числе прочего планируется внедрять и применять согласованную на глобальном уровне систему классификации опасности и маркировки химических веществ и смесей, а также международной классификации опасных биологических агентов. Кроме того, в этих же целях должны быть разработаны современные методы индикации химических веществ (в том числе аэрозолей с наночастицами), искусственно полученных для создания наноматериалов или образующихся в процессе производства, и биологических агентов в окружающей среде и биологических средах. В число ключевых задач для борьбы с химическими и биологическими угрозами, помимо этого, вошло создание условий для проведения генетической паспортизации населения, развития технологий скрининга генофондов человека, животных и растений.</w:t>
      </w:r>
    </w:p>
    <w:p w:rsidR="00791153" w:rsidRDefault="00791153" w:rsidP="00791153">
      <w:pPr>
        <w:rPr>
          <w:lang w:eastAsia="ru-RU"/>
        </w:rPr>
      </w:pPr>
      <w:r>
        <w:rPr>
          <w:lang w:eastAsia="ru-RU"/>
        </w:rPr>
        <w:t>Документ вступил в силу вчера, в день официального опубликования. План мероприятий по реализации утвержденных основ предстоит утвердить Правительству РФ.</w:t>
      </w:r>
      <w:r>
        <w:rPr>
          <w:lang w:eastAsia="ru-RU"/>
        </w:rPr>
        <w:br/>
        <w:t>ГАРАНТ.РУ: </w:t>
      </w:r>
      <w:hyperlink r:id="rId178" w:anchor="ixzz5iVBqLDce" w:history="1">
        <w:r>
          <w:rPr>
            <w:rStyle w:val="a3"/>
            <w:lang w:eastAsia="ru-RU"/>
          </w:rPr>
          <w:t>http://www.garant.ru/news/1263164/#ixzz5iVBqLDce</w:t>
        </w:r>
      </w:hyperlink>
    </w:p>
    <w:p w:rsidR="00791153" w:rsidRDefault="00791153" w:rsidP="00791153">
      <w:pPr>
        <w:rPr>
          <w:lang w:eastAsia="ru-RU"/>
        </w:rPr>
      </w:pPr>
    </w:p>
    <w:p w:rsidR="00791153" w:rsidRDefault="00791153" w:rsidP="00791153">
      <w:pPr>
        <w:rPr>
          <w:b/>
          <w:bCs/>
          <w:lang w:eastAsia="ru-RU"/>
        </w:rPr>
      </w:pPr>
      <w:r>
        <w:rPr>
          <w:b/>
          <w:bCs/>
          <w:lang w:eastAsia="ru-RU"/>
        </w:rPr>
        <w:lastRenderedPageBreak/>
        <w:t>Критерии включения обманутых дольщиков в реестр планируется скорректировать</w:t>
      </w:r>
    </w:p>
    <w:p w:rsidR="00791153" w:rsidRDefault="00791153" w:rsidP="00791153">
      <w:pPr>
        <w:rPr>
          <w:lang w:eastAsia="ru-RU"/>
        </w:rPr>
      </w:pPr>
      <w:r>
        <w:rPr>
          <w:lang w:eastAsia="ru-RU"/>
        </w:rPr>
        <w:t>Минстрой России разработал проект своего приказа, в случае принятия которого в реестр обманутых дольщиков перестанут включать дольщиков, получивших выплату по договору о долевом строительстве за счет поручившегося банка или страховой компании. Также предлагается не вносить в него сведения о дольщиках, получивших право требования по договору о долевом строительстве в рамках договора уступки уже после того, как многоквартирный дом стал проблемным и в отношении него начал вестись реестр обманутых покупателей</w:t>
      </w:r>
      <w:hyperlink r:id="rId179" w:anchor="sdfootnote1sym" w:history="1">
        <w:r>
          <w:rPr>
            <w:rStyle w:val="a3"/>
            <w:vertAlign w:val="superscript"/>
            <w:lang w:eastAsia="ru-RU"/>
          </w:rPr>
          <w:t>1</w:t>
        </w:r>
      </w:hyperlink>
      <w:r>
        <w:rPr>
          <w:lang w:eastAsia="ru-RU"/>
        </w:rPr>
        <w:t>.</w:t>
      </w:r>
    </w:p>
    <w:p w:rsidR="00791153" w:rsidRDefault="00791153" w:rsidP="00791153">
      <w:pPr>
        <w:rPr>
          <w:lang w:eastAsia="ru-RU"/>
        </w:rPr>
      </w:pPr>
      <w:r>
        <w:rPr>
          <w:lang w:eastAsia="ru-RU"/>
        </w:rPr>
        <w:t>Кроме того, не исключена отмена правила, в соответствии с которым проблемным может быть признан только объект, в который застройщик не вкладывал средства в течение двух последовательных отчетных периодов (</w:t>
      </w:r>
      <w:hyperlink r:id="rId180" w:anchor="p_507" w:history="1">
        <w:r>
          <w:rPr>
            <w:rStyle w:val="a3"/>
            <w:lang w:eastAsia="ru-RU"/>
          </w:rPr>
          <w:t>подп. 1 п. 2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w:t>
        </w:r>
      </w:hyperlink>
      <w:r>
        <w:rPr>
          <w:lang w:eastAsia="ru-RU"/>
        </w:rPr>
        <w:t>). Независимая антикоррупционная экспертиза завершится 18 марта, а общественное обсуждение – 26 марта.</w:t>
      </w:r>
    </w:p>
    <w:p w:rsidR="00791153" w:rsidRDefault="00791153" w:rsidP="00791153">
      <w:pPr>
        <w:rPr>
          <w:lang w:eastAsia="ru-RU"/>
        </w:rPr>
      </w:pPr>
      <w:r>
        <w:rPr>
          <w:lang w:eastAsia="ru-RU"/>
        </w:rPr>
        <w:t>Напомним, что с 23 февраля текущего года </w:t>
      </w:r>
      <w:hyperlink r:id="rId181" w:history="1">
        <w:r>
          <w:rPr>
            <w:rStyle w:val="a3"/>
            <w:lang w:eastAsia="ru-RU"/>
          </w:rPr>
          <w:t>условия, необходимые для включения в реестр обманутых дольщиков</w:t>
        </w:r>
      </w:hyperlink>
      <w:r>
        <w:rPr>
          <w:lang w:eastAsia="ru-RU"/>
        </w:rPr>
        <w:t> граждан, пострадавших от действий недобросовестных застройщиков, смягчились. В частности, срок просрочки застройщика, необходимый для включения в реестр, снижен с девяти месяцев до полугода, причем право попасть в указанный реестр получили и те дольщики, у которых есть действующая страховка, но страховая компания находится в процессе банкротства.</w:t>
      </w:r>
      <w:r>
        <w:rPr>
          <w:lang w:eastAsia="ru-RU"/>
        </w:rPr>
        <w:br/>
        <w:t>ГАРАНТ.РУ: </w:t>
      </w:r>
      <w:hyperlink r:id="rId182" w:anchor="ixzz5iVBxXiLq" w:history="1">
        <w:r>
          <w:rPr>
            <w:rStyle w:val="a3"/>
            <w:lang w:eastAsia="ru-RU"/>
          </w:rPr>
          <w:t>http://www.garant.ru/news/1263183/#ixzz5iVBxXiLq</w:t>
        </w:r>
      </w:hyperlink>
    </w:p>
    <w:p w:rsidR="00791153" w:rsidRDefault="00791153" w:rsidP="00791153">
      <w:pPr>
        <w:rPr>
          <w:lang w:eastAsia="ru-RU"/>
        </w:rPr>
      </w:pPr>
    </w:p>
    <w:p w:rsidR="00791153" w:rsidRDefault="00791153" w:rsidP="00791153">
      <w:pPr>
        <w:rPr>
          <w:b/>
          <w:bCs/>
          <w:lang w:eastAsia="ru-RU"/>
        </w:rPr>
      </w:pPr>
      <w:r>
        <w:rPr>
          <w:b/>
          <w:bCs/>
          <w:lang w:eastAsia="ru-RU"/>
        </w:rPr>
        <w:t>Услуги по уборке лестничных площадок и коридоров не подпадают под ПСН</w:t>
      </w:r>
    </w:p>
    <w:p w:rsidR="00791153" w:rsidRDefault="00791153" w:rsidP="00791153">
      <w:pPr>
        <w:rPr>
          <w:lang w:eastAsia="ru-RU"/>
        </w:rPr>
      </w:pPr>
      <w:r>
        <w:rPr>
          <w:lang w:eastAsia="ru-RU"/>
        </w:rPr>
        <w:t>ИП посчитал, что он вправе применять ПСН при оказании услуг по уборке внутриподъездных площадей (мест общего пользования) в многоквартирных домах. Суды трех инстанций с этим не согласились и поддержали налоговую инспекцию (</w:t>
      </w:r>
      <w:hyperlink r:id="rId183" w:tgtFrame="_self" w:history="1">
        <w:r>
          <w:rPr>
            <w:rStyle w:val="a3"/>
            <w:lang w:eastAsia="ru-RU"/>
          </w:rPr>
          <w:t>постановление Арбитражного суда Уральского округа от 25 декабря 2018 г. № Ф09-8934/18 по делу № А60-21268/2018</w:t>
        </w:r>
      </w:hyperlink>
      <w:r>
        <w:rPr>
          <w:lang w:eastAsia="ru-RU"/>
        </w:rPr>
        <w:t>).</w:t>
      </w:r>
    </w:p>
    <w:p w:rsidR="00791153" w:rsidRDefault="00791153" w:rsidP="00791153">
      <w:pPr>
        <w:rPr>
          <w:lang w:eastAsia="ru-RU"/>
        </w:rPr>
      </w:pPr>
      <w:r>
        <w:rPr>
          <w:lang w:eastAsia="ru-RU"/>
        </w:rPr>
        <w:t>ИП получил патент в отношении вида деятельности "услуги по уборке жилых помещений и ведению домашнего хозяйства" (</w:t>
      </w:r>
      <w:hyperlink r:id="rId184" w:anchor="block_34643226" w:tgtFrame="_self" w:history="1">
        <w:r>
          <w:rPr>
            <w:rStyle w:val="a3"/>
            <w:lang w:eastAsia="ru-RU"/>
          </w:rPr>
          <w:t>подп. 26 п. 2 ст. 346.43 Налогового кодекса</w:t>
        </w:r>
      </w:hyperlink>
      <w:r>
        <w:rPr>
          <w:lang w:eastAsia="ru-RU"/>
        </w:rPr>
        <w:t>). Также ИП применял УСН с объектом налогообложения "доходы", но доходы от уборки мест общего пользования в многоквартирных домах он не включал в налоговую базу по УСН, так как по его мнению такие доходы относятся к жилому помещению (жилому дому). В ходе камеральной проверки уточненной декларации по УСН налоговики выявили данное нарушение и доначислили налог. Суды отметили, что к жилым помещениям относятся жилые дома, часть жилого дома, комнаты, квартиры, часть квартиры (</w:t>
      </w:r>
      <w:hyperlink r:id="rId185" w:anchor="block_160001" w:tgtFrame="_self" w:history="1">
        <w:r>
          <w:rPr>
            <w:rStyle w:val="a3"/>
            <w:lang w:eastAsia="ru-RU"/>
          </w:rPr>
          <w:t>п. 1 ст. 16 Жилищного кодекса</w:t>
        </w:r>
      </w:hyperlink>
      <w:r>
        <w:rPr>
          <w:lang w:eastAsia="ru-RU"/>
        </w:rPr>
        <w:t>).</w:t>
      </w:r>
    </w:p>
    <w:p w:rsidR="00791153" w:rsidRDefault="00791153" w:rsidP="00791153">
      <w:pPr>
        <w:rPr>
          <w:lang w:eastAsia="ru-RU"/>
        </w:rPr>
      </w:pPr>
      <w:r>
        <w:rPr>
          <w:lang w:eastAsia="ru-RU"/>
        </w:rPr>
        <w:t>Таким образом, лестничные площадки, коридоры и т. д. жилыми помещениями не являются. Следовательно, услуги по уборке мест общего пользования не могут относиться к виду деятельности "уборка жилых помещений и ведению домашнего хозяйства", в отношении которого ИП получил патент. Кроме того, деятельность по уборке внутриподъездных площадей не относится к бытовым услугам.</w:t>
      </w:r>
    </w:p>
    <w:p w:rsidR="00791153" w:rsidRDefault="00791153" w:rsidP="00791153">
      <w:pPr>
        <w:rPr>
          <w:lang w:eastAsia="ru-RU"/>
        </w:rPr>
      </w:pPr>
      <w:r>
        <w:rPr>
          <w:lang w:eastAsia="ru-RU"/>
        </w:rPr>
        <w:t>По результатам рассмотрения дела кассационный суд оставил решение суда первой инстанции и постановление апелляционного суда без изменений, а кассационную жалобу ИП – без удовлетворения.</w:t>
      </w:r>
      <w:r>
        <w:rPr>
          <w:lang w:eastAsia="ru-RU"/>
        </w:rPr>
        <w:br/>
        <w:t>ГАРАНТ.РУ: </w:t>
      </w:r>
      <w:hyperlink r:id="rId186" w:anchor="ixzz5iVC5b9pz" w:history="1">
        <w:r>
          <w:rPr>
            <w:rStyle w:val="a3"/>
            <w:lang w:eastAsia="ru-RU"/>
          </w:rPr>
          <w:t>http://www.garant.ru/news/1263184/#ixzz5iVC5b9pz</w:t>
        </w:r>
      </w:hyperlink>
    </w:p>
    <w:p w:rsidR="00791153" w:rsidRDefault="00791153" w:rsidP="00791153">
      <w:pPr>
        <w:rPr>
          <w:lang w:eastAsia="ru-RU"/>
        </w:rPr>
      </w:pPr>
    </w:p>
    <w:p w:rsidR="00791153" w:rsidRDefault="00791153" w:rsidP="00791153">
      <w:pPr>
        <w:rPr>
          <w:b/>
          <w:bCs/>
          <w:lang w:eastAsia="ru-RU"/>
        </w:rPr>
      </w:pPr>
      <w:r>
        <w:rPr>
          <w:b/>
          <w:bCs/>
          <w:lang w:eastAsia="ru-RU"/>
        </w:rPr>
        <w:t>КВР и КОСГУ для возмещения расходов по уплате имущественных налогов</w:t>
      </w:r>
    </w:p>
    <w:p w:rsidR="00791153" w:rsidRDefault="00791153" w:rsidP="00791153">
      <w:pPr>
        <w:rPr>
          <w:lang w:eastAsia="ru-RU"/>
        </w:rPr>
      </w:pPr>
      <w:r>
        <w:rPr>
          <w:lang w:eastAsia="ru-RU"/>
        </w:rPr>
        <w:t>Возмещение арендодателю расходов на уплату налога на имущество и налога на землю осуществляются учреждением при выполнении обязательств, связанных с реализацией договора на передачу в пользование объектов имущества или земельного участка и вытекают из приобретенного арендатором по договору права пользования указанными объектами. Поэтому такие расходы оплачиваются по КВР 244 – на это прямо указывает </w:t>
      </w:r>
      <w:hyperlink r:id="rId187" w:anchor="block_1000" w:history="1">
        <w:r>
          <w:rPr>
            <w:rStyle w:val="a3"/>
            <w:lang w:eastAsia="ru-RU"/>
          </w:rPr>
          <w:t>Порядок применения КБК</w:t>
        </w:r>
      </w:hyperlink>
      <w:r>
        <w:rPr>
          <w:lang w:eastAsia="ru-RU"/>
        </w:rPr>
        <w:t> (утв. приказом Минфина России от 8 июня 2018 г. № 132н).</w:t>
      </w:r>
    </w:p>
    <w:p w:rsidR="00791153" w:rsidRDefault="00791153" w:rsidP="00791153">
      <w:pPr>
        <w:rPr>
          <w:lang w:eastAsia="ru-RU"/>
        </w:rPr>
      </w:pPr>
      <w:r>
        <w:rPr>
          <w:lang w:eastAsia="ru-RU"/>
        </w:rPr>
        <w:t>А вот порядок применения КОСГУ для этих операций пока не установлен. Однако это не препятствует их отнесению на подстатьи согласно экономическому содержанию.</w:t>
      </w:r>
    </w:p>
    <w:p w:rsidR="00791153" w:rsidRDefault="00791153" w:rsidP="00791153">
      <w:pPr>
        <w:rPr>
          <w:lang w:eastAsia="ru-RU"/>
        </w:rPr>
      </w:pPr>
      <w:r>
        <w:rPr>
          <w:lang w:eastAsia="ru-RU"/>
        </w:rPr>
        <w:lastRenderedPageBreak/>
        <w:t>При этом следует заметить, что ранее Минфин России рекомендовал для этих целей увязку КВР 244/ КОСГУ 224 – в период действия </w:t>
      </w:r>
      <w:hyperlink r:id="rId188" w:anchor="block_100000" w:history="1">
        <w:r>
          <w:rPr>
            <w:rStyle w:val="a3"/>
            <w:lang w:eastAsia="ru-RU"/>
          </w:rPr>
          <w:t>Указаний № 65н</w:t>
        </w:r>
      </w:hyperlink>
      <w:r>
        <w:rPr>
          <w:lang w:eastAsia="ru-RU"/>
        </w:rPr>
        <w:t> на подстатью 224 относились расходы по аренде любых нефинансовых активов, включая землю (</w:t>
      </w:r>
      <w:hyperlink r:id="rId189" w:history="1">
        <w:r>
          <w:rPr>
            <w:rStyle w:val="a3"/>
            <w:lang w:eastAsia="ru-RU"/>
          </w:rPr>
          <w:t>письмо Минфина России от 17 марта 2016 г. № 02-05-10/14786</w:t>
        </w:r>
      </w:hyperlink>
      <w:r>
        <w:rPr>
          <w:lang w:eastAsia="ru-RU"/>
        </w:rPr>
        <w:t>).</w:t>
      </w:r>
    </w:p>
    <w:p w:rsidR="00791153" w:rsidRDefault="00791153" w:rsidP="00791153">
      <w:pPr>
        <w:rPr>
          <w:lang w:eastAsia="ru-RU"/>
        </w:rPr>
      </w:pPr>
      <w:r>
        <w:rPr>
          <w:lang w:eastAsia="ru-RU"/>
        </w:rPr>
        <w:t>Кроме того, в соответствии с </w:t>
      </w:r>
      <w:hyperlink r:id="rId190" w:history="1">
        <w:r>
          <w:rPr>
            <w:rStyle w:val="a3"/>
            <w:lang w:eastAsia="ru-RU"/>
          </w:rPr>
          <w:t>Сопоставительной таблицей</w:t>
        </w:r>
      </w:hyperlink>
      <w:r>
        <w:rPr>
          <w:lang w:eastAsia="ru-RU"/>
        </w:rPr>
        <w:t> в 2019 году КВР 244 не может быть увязан с подстатьями, детализирующими статью 290 КОСГУ, которые также могли рассматриваться для учета рассматриваемых расходов.</w:t>
      </w:r>
    </w:p>
    <w:p w:rsidR="00791153" w:rsidRDefault="00791153" w:rsidP="00791153">
      <w:pPr>
        <w:rPr>
          <w:lang w:eastAsia="ru-RU"/>
        </w:rPr>
      </w:pPr>
      <w:r>
        <w:rPr>
          <w:lang w:eastAsia="ru-RU"/>
        </w:rPr>
        <w:t>Поэтому применять КВР 244 возможно с подстатьей 224 КОСГУ – при компенсации расходов арендодателя в связи с арендой имущества, или подстатьей 229 – если расходы по возмещению осуществляются в связи с договором аренды земельного участка.</w:t>
      </w:r>
      <w:r>
        <w:rPr>
          <w:lang w:eastAsia="ru-RU"/>
        </w:rPr>
        <w:br/>
        <w:t>ГАРАНТ.РУ: </w:t>
      </w:r>
      <w:hyperlink r:id="rId191" w:anchor="ixzz5iVCE3ifw" w:history="1">
        <w:r>
          <w:rPr>
            <w:rStyle w:val="a3"/>
            <w:lang w:eastAsia="ru-RU"/>
          </w:rPr>
          <w:t>http://www.garant.ru/news/1263186/#ixzz5iVCE3ifw</w:t>
        </w:r>
      </w:hyperlink>
    </w:p>
    <w:p w:rsidR="00791153" w:rsidRDefault="00791153" w:rsidP="00791153">
      <w:pPr>
        <w:rPr>
          <w:lang w:eastAsia="ru-RU"/>
        </w:rPr>
      </w:pPr>
    </w:p>
    <w:p w:rsidR="00791153" w:rsidRDefault="00791153" w:rsidP="00791153">
      <w:pPr>
        <w:rPr>
          <w:b/>
          <w:bCs/>
          <w:lang w:eastAsia="ru-RU"/>
        </w:rPr>
      </w:pPr>
      <w:r>
        <w:rPr>
          <w:b/>
          <w:bCs/>
          <w:lang w:eastAsia="ru-RU"/>
        </w:rPr>
        <w:t>ВС РФ: региональные власти не вправе гарантировать работникам-северянам оплату проезда к месту использования отпуска за границей</w:t>
      </w:r>
    </w:p>
    <w:p w:rsidR="00791153" w:rsidRDefault="00791153" w:rsidP="00791153">
      <w:pPr>
        <w:rPr>
          <w:lang w:eastAsia="ru-RU"/>
        </w:rPr>
      </w:pPr>
      <w:r>
        <w:rPr>
          <w:lang w:eastAsia="ru-RU"/>
        </w:rPr>
        <w:t>Согласно </w:t>
      </w:r>
      <w:hyperlink r:id="rId192" w:anchor="block_325" w:history="1">
        <w:r>
          <w:rPr>
            <w:rStyle w:val="a3"/>
            <w:lang w:eastAsia="ru-RU"/>
          </w:rPr>
          <w:t>ст. 325 Трудового кодекса</w:t>
        </w:r>
      </w:hyperlink>
      <w:r>
        <w:rPr>
          <w:lang w:eastAsia="ru-RU"/>
        </w:rPr>
        <w:t>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РФ к месту использования отпуска и обратно (</w:t>
      </w:r>
      <w:hyperlink r:id="rId193" w:history="1">
        <w:r>
          <w:rPr>
            <w:rStyle w:val="a3"/>
            <w:lang w:eastAsia="ru-RU"/>
          </w:rPr>
          <w:t>Определение Верховного Суда Российской Федерации от 23 января 2019 г. № 63-АПГ18-14</w:t>
        </w:r>
      </w:hyperlink>
      <w:r>
        <w:rPr>
          <w:lang w:eastAsia="ru-RU"/>
        </w:rPr>
        <w:t>).</w:t>
      </w:r>
    </w:p>
    <w:p w:rsidR="00791153" w:rsidRDefault="00791153" w:rsidP="00791153">
      <w:pPr>
        <w:rPr>
          <w:lang w:eastAsia="ru-RU"/>
        </w:rPr>
      </w:pPr>
      <w:r>
        <w:rPr>
          <w:lang w:eastAsia="ru-RU"/>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РФ, территориальных фондах обязательного медицинского страхования, государственных учреждениях субъектов РФ, устанавливаются нормативными правовыми актами органов государственной власти субъектов РФ.</w:t>
      </w:r>
    </w:p>
    <w:p w:rsidR="00791153" w:rsidRDefault="00791153" w:rsidP="00791153">
      <w:pPr>
        <w:rPr>
          <w:lang w:eastAsia="ru-RU"/>
        </w:rPr>
      </w:pPr>
      <w:r>
        <w:rPr>
          <w:lang w:eastAsia="ru-RU"/>
        </w:rPr>
        <w:t>Так, например, в Ненецком автономном округе действует соответствующее </w:t>
      </w:r>
      <w:hyperlink r:id="rId194" w:anchor="block_1000" w:history="1">
        <w:r>
          <w:rPr>
            <w:rStyle w:val="a3"/>
            <w:lang w:eastAsia="ru-RU"/>
          </w:rPr>
          <w:t>Положение</w:t>
        </w:r>
      </w:hyperlink>
      <w:r>
        <w:rPr>
          <w:lang w:eastAsia="ru-RU"/>
        </w:rPr>
        <w:t>, устанавливающее размер, условия и порядок компенсации расходов на оплату стоимости проезда и провоза багажа к месту использования отпуска, каникул, отдыха и обратно для проживающих в Ненецком автономном округе или Архангельской области лиц, замещающих государственные должности Ненецкого автономного округа, государственных гражданских служащих Ненецкого автономного округа, лиц, работающих в организациях, финансируемых за счет средств окружного бюджета, а также лиц, замещающих в органах государственной власти Ненецкого автономного округа должности, не относящиеся к должностям государственной гражданской службы, и неработающих членов их семей, проживающих в районах Крайнего Севера и приравненных к ним местностях.</w:t>
      </w:r>
    </w:p>
    <w:p w:rsidR="00791153" w:rsidRDefault="00791153" w:rsidP="00791153">
      <w:pPr>
        <w:rPr>
          <w:lang w:eastAsia="ru-RU"/>
        </w:rPr>
      </w:pPr>
      <w:r>
        <w:rPr>
          <w:lang w:eastAsia="ru-RU"/>
        </w:rPr>
        <w:t>Согласно </w:t>
      </w:r>
      <w:hyperlink r:id="rId195" w:anchor="p_6260" w:history="1">
        <w:r>
          <w:rPr>
            <w:rStyle w:val="a3"/>
            <w:lang w:eastAsia="ru-RU"/>
          </w:rPr>
          <w:t>п. 2 Положения</w:t>
        </w:r>
      </w:hyperlink>
      <w:r>
        <w:rPr>
          <w:lang w:eastAsia="ru-RU"/>
        </w:rPr>
        <w:t> компенсация расходов предоставляется работнику при использовании им и (или) неработающими членами его семьи отпуска в месте, расположенном как на территории Российской Федерации, так и за ее пределами. Заместитель прокурора Ненецкого АО обратился в суд с иском о признании данной нормы противоречащей федеральному законодательству. В итоге данный вопрос пришлось разрешать высшей судебной инстанции.</w:t>
      </w:r>
    </w:p>
    <w:p w:rsidR="00791153" w:rsidRDefault="00791153" w:rsidP="00791153">
      <w:pPr>
        <w:rPr>
          <w:lang w:eastAsia="ru-RU"/>
        </w:rPr>
      </w:pPr>
      <w:r>
        <w:rPr>
          <w:lang w:eastAsia="ru-RU"/>
        </w:rPr>
        <w:t>Судьи ВC РФ сочли претензии прокурора обоснованными. В определении указано на ошибочность мнения о возможности субъектов РФ изменять содержание гарантий, расширяя границы территории места использования отдыха за пределами территории РФ, поскольку в данном случае федеральный законодатель для лиц, работающих в организациях, расположенных в районах Крайнего Севера и приравненных к ним местностях, предусмотрел возможность предоставления компенсации расходов на оплату проезда и провоза багажа к месту использования отпуска и обратно только в пределах территории РФ, а не за ее границами.</w:t>
      </w:r>
    </w:p>
    <w:p w:rsidR="00791153" w:rsidRDefault="00791153" w:rsidP="00791153">
      <w:pPr>
        <w:rPr>
          <w:lang w:eastAsia="ru-RU"/>
        </w:rPr>
      </w:pPr>
      <w:r>
        <w:rPr>
          <w:lang w:eastAsia="ru-RU"/>
        </w:rPr>
        <w:t>В результате </w:t>
      </w:r>
      <w:hyperlink r:id="rId196" w:anchor="block_1000" w:history="1">
        <w:r>
          <w:rPr>
            <w:rStyle w:val="a3"/>
            <w:lang w:eastAsia="ru-RU"/>
          </w:rPr>
          <w:t>Положение</w:t>
        </w:r>
      </w:hyperlink>
      <w:r>
        <w:rPr>
          <w:lang w:eastAsia="ru-RU"/>
        </w:rPr>
        <w:t> было признано не действующим в той части, в какой оно допускает оплату проезда к месту использования отпуска, расположенному вне пределов территории РФ, и обратно.</w:t>
      </w:r>
      <w:r>
        <w:rPr>
          <w:lang w:eastAsia="ru-RU"/>
        </w:rPr>
        <w:br/>
        <w:t>ГАРАНТ.РУ: </w:t>
      </w:r>
      <w:hyperlink r:id="rId197" w:anchor="ixzz5iVCLUyX0" w:history="1">
        <w:r>
          <w:rPr>
            <w:rStyle w:val="a3"/>
            <w:lang w:eastAsia="ru-RU"/>
          </w:rPr>
          <w:t>http://www.garant.ru/news/1263195/#ixzz5iVCLUyX0</w:t>
        </w:r>
      </w:hyperlink>
    </w:p>
    <w:p w:rsidR="00791153" w:rsidRDefault="00791153" w:rsidP="00791153">
      <w:pPr>
        <w:rPr>
          <w:lang w:eastAsia="ru-RU"/>
        </w:rPr>
      </w:pPr>
    </w:p>
    <w:p w:rsidR="00791153" w:rsidRDefault="00791153" w:rsidP="00791153">
      <w:pPr>
        <w:rPr>
          <w:b/>
          <w:bCs/>
          <w:lang w:eastAsia="ru-RU"/>
        </w:rPr>
      </w:pPr>
      <w:r>
        <w:rPr>
          <w:b/>
          <w:bCs/>
          <w:lang w:eastAsia="ru-RU"/>
        </w:rPr>
        <w:t>Инспекция не выплатит проценты за нарушение сроков возврата НДС, если вовремя не направить соответствующее заявление</w:t>
      </w:r>
    </w:p>
    <w:p w:rsidR="00791153" w:rsidRDefault="00791153" w:rsidP="00791153">
      <w:pPr>
        <w:rPr>
          <w:lang w:eastAsia="ru-RU"/>
        </w:rPr>
      </w:pPr>
      <w:r>
        <w:rPr>
          <w:lang w:eastAsia="ru-RU"/>
        </w:rPr>
        <w:lastRenderedPageBreak/>
        <w:t>Соответствующий вывод содержится в </w:t>
      </w:r>
      <w:hyperlink r:id="rId198" w:tgtFrame="_self" w:history="1">
        <w:r>
          <w:rPr>
            <w:rStyle w:val="a3"/>
            <w:lang w:eastAsia="ru-RU"/>
          </w:rPr>
          <w:t>постановлении Арбитражного суда Уральского округа от 13 февраля 2019 г. по делу № А60-26408/2018</w:t>
        </w:r>
      </w:hyperlink>
      <w:r>
        <w:rPr>
          <w:lang w:eastAsia="ru-RU"/>
        </w:rPr>
        <w:t>. Юрлицо обратилось в суд с заявлением о начислении и взыскании с налоговой инспекции процентов за несвоевременный возврат НДС. Напомним, что при нарушении сроков возмещения НДС должны начисляться проценты начиная с 12-го дня после завершения камеральной налоговой проверки декларации (</w:t>
      </w:r>
      <w:hyperlink r:id="rId199" w:anchor="block_17610" w:tgtFrame="_self" w:history="1">
        <w:r>
          <w:rPr>
            <w:rStyle w:val="a3"/>
            <w:lang w:eastAsia="ru-RU"/>
          </w:rPr>
          <w:t>п. 10 ст. 176 Налогового кодекса</w:t>
        </w:r>
      </w:hyperlink>
      <w:r>
        <w:rPr>
          <w:lang w:eastAsia="ru-RU"/>
        </w:rPr>
        <w:t>). Однако налоговики отказали организации в начислении процентов в связи с тем, что заявление о возмещении НДС налогоплательщик направил после вынесения инспекцией решения.</w:t>
      </w:r>
    </w:p>
    <w:p w:rsidR="00791153" w:rsidRDefault="00791153" w:rsidP="00791153">
      <w:pPr>
        <w:rPr>
          <w:lang w:eastAsia="ru-RU"/>
        </w:rPr>
      </w:pPr>
      <w:r>
        <w:rPr>
          <w:lang w:eastAsia="ru-RU"/>
        </w:rPr>
        <w:t>В данной ситуации суды кассационной и первой инстанций поддержали налоговый орган, указав на системное толкование </w:t>
      </w:r>
      <w:hyperlink r:id="rId200" w:anchor="block_78" w:tgtFrame="_self" w:history="1">
        <w:r>
          <w:rPr>
            <w:rStyle w:val="a3"/>
            <w:lang w:eastAsia="ru-RU"/>
          </w:rPr>
          <w:t>ст. 78</w:t>
        </w:r>
      </w:hyperlink>
      <w:r>
        <w:rPr>
          <w:lang w:eastAsia="ru-RU"/>
        </w:rPr>
        <w:t> и </w:t>
      </w:r>
      <w:hyperlink r:id="rId201" w:anchor="block_176" w:tgtFrame="_self" w:history="1">
        <w:r>
          <w:rPr>
            <w:rStyle w:val="a3"/>
            <w:lang w:eastAsia="ru-RU"/>
          </w:rPr>
          <w:t>ст. 176 НК РФ</w:t>
        </w:r>
      </w:hyperlink>
      <w:r>
        <w:rPr>
          <w:lang w:eastAsia="ru-RU"/>
        </w:rPr>
        <w:t>. А именно, применение данных норм связано с подачей налогоплательщиком заявления о возврате (зачете) налога. Когда налогоплательщик подает заявление о возврате налога до вынесения инспекцией решения о возмещении налога, применяется процедура возврата согласно </w:t>
      </w:r>
      <w:hyperlink r:id="rId202" w:anchor="block_176" w:tgtFrame="_self" w:history="1">
        <w:r>
          <w:rPr>
            <w:rStyle w:val="a3"/>
            <w:lang w:eastAsia="ru-RU"/>
          </w:rPr>
          <w:t>ст. 176 НК РФ</w:t>
        </w:r>
      </w:hyperlink>
      <w:r>
        <w:rPr>
          <w:lang w:eastAsia="ru-RU"/>
        </w:rPr>
        <w:t>. Если же заявление направляется после дня вынесения решения о возмещении НДС, то возврат осуществляется в порядке </w:t>
      </w:r>
      <w:hyperlink r:id="rId203" w:anchor="block_78" w:tgtFrame="_self" w:history="1">
        <w:r>
          <w:rPr>
            <w:rStyle w:val="a3"/>
            <w:lang w:eastAsia="ru-RU"/>
          </w:rPr>
          <w:t>ст. 78 НК РФ</w:t>
        </w:r>
      </w:hyperlink>
      <w:r>
        <w:rPr>
          <w:lang w:eastAsia="ru-RU"/>
        </w:rPr>
        <w:t>.</w:t>
      </w:r>
    </w:p>
    <w:p w:rsidR="00791153" w:rsidRDefault="00791153" w:rsidP="00791153">
      <w:pPr>
        <w:rPr>
          <w:lang w:eastAsia="ru-RU"/>
        </w:rPr>
      </w:pPr>
      <w:r>
        <w:rPr>
          <w:lang w:eastAsia="ru-RU"/>
        </w:rPr>
        <w:t>Напомним, что согласно </w:t>
      </w:r>
      <w:hyperlink r:id="rId204" w:anchor="p_2992" w:tgtFrame="_self" w:history="1">
        <w:r>
          <w:rPr>
            <w:rStyle w:val="a3"/>
            <w:lang w:eastAsia="ru-RU"/>
          </w:rPr>
          <w:t>п. 6 ст. 78 НК РФ</w:t>
        </w:r>
      </w:hyperlink>
      <w:r>
        <w:rPr>
          <w:lang w:eastAsia="ru-RU"/>
        </w:rPr>
        <w:t> инспекция должна вернуть излишне уплаченный налог в течение одного месяца со дня получения от налогоплательщика заявления о возврате. В данной ситуации налоговики этот срок не нарушили. По результатам рассмотрения дела кассационный суд оставил решение суда первой инстанции в силе, а постановление апелляционного суда – отменил.</w:t>
      </w:r>
      <w:r>
        <w:rPr>
          <w:lang w:eastAsia="ru-RU"/>
        </w:rPr>
        <w:br/>
        <w:t>ГАРАНТ.РУ: </w:t>
      </w:r>
      <w:hyperlink r:id="rId205" w:anchor="ixzz5iVClrB2M" w:history="1">
        <w:r>
          <w:rPr>
            <w:rStyle w:val="a3"/>
            <w:lang w:eastAsia="ru-RU"/>
          </w:rPr>
          <w:t>http://www.garant.ru/news/1263198/#ixzz5iVClrB2M</w:t>
        </w:r>
      </w:hyperlink>
    </w:p>
    <w:p w:rsidR="00791153" w:rsidRDefault="00791153" w:rsidP="00791153">
      <w:pPr>
        <w:rPr>
          <w:lang w:eastAsia="ru-RU"/>
        </w:rPr>
      </w:pPr>
    </w:p>
    <w:p w:rsidR="00791153" w:rsidRDefault="00791153" w:rsidP="00791153">
      <w:pPr>
        <w:rPr>
          <w:b/>
          <w:bCs/>
          <w:lang w:eastAsia="ru-RU"/>
        </w:rPr>
      </w:pPr>
      <w:r>
        <w:rPr>
          <w:b/>
          <w:bCs/>
          <w:lang w:eastAsia="ru-RU"/>
        </w:rPr>
        <w:t>Госдума отказалась повышать МРОТ и выделять квоты для трудоустройства молодым специалистам</w:t>
      </w:r>
    </w:p>
    <w:p w:rsidR="00791153" w:rsidRDefault="00791153" w:rsidP="00791153">
      <w:pPr>
        <w:rPr>
          <w:lang w:eastAsia="ru-RU"/>
        </w:rPr>
      </w:pPr>
      <w:r>
        <w:rPr>
          <w:lang w:eastAsia="ru-RU"/>
        </w:rPr>
        <w:t>Госдума отклонила два законопроекта, внесенных депутатами от фракции КПРФ. Первый (</w:t>
      </w:r>
      <w:hyperlink r:id="rId206" w:history="1">
        <w:r>
          <w:rPr>
            <w:rStyle w:val="a3"/>
            <w:lang w:eastAsia="ru-RU"/>
          </w:rPr>
          <w:t>проект федерального закона № 577392-7</w:t>
        </w:r>
      </w:hyperlink>
      <w:r>
        <w:rPr>
          <w:lang w:eastAsia="ru-RU"/>
        </w:rPr>
        <w:t>) предусматривал увеличение минимального размера оплаты труда до 25 тыс. руб. в месяц (против нынешних 11280 руб.). Другой (</w:t>
      </w:r>
      <w:hyperlink r:id="rId207" w:history="1">
        <w:r>
          <w:rPr>
            <w:rStyle w:val="a3"/>
            <w:lang w:eastAsia="ru-RU"/>
          </w:rPr>
          <w:t>проект федерального закона № 575260-7</w:t>
        </w:r>
      </w:hyperlink>
      <w:r>
        <w:rPr>
          <w:lang w:eastAsia="ru-RU"/>
        </w:rPr>
        <w:t>) же был направлен на установление работодателям, численность работников которых превышает 250 человек, квоты в размере 2% от общей численности работников для приема на работу молодых специалистов, окончивших государственные или муниципальные средние профессиональные и высшие образовательные организации по очной форме обучения в возрасте до 25 лет, и для которых работа в соответствии с полученной специальностью и квалификацией в данной организации будет первой в трудовой деятельности. Планировалось, что указанные специалисты будут обеспечиваться работой в соответствии с полученной специальностью и квалификацией.</w:t>
      </w:r>
      <w:r>
        <w:rPr>
          <w:lang w:eastAsia="ru-RU"/>
        </w:rPr>
        <w:br/>
        <w:t>ГАРАНТ.РУ: </w:t>
      </w:r>
      <w:hyperlink r:id="rId208" w:anchor="ixzz5iVCtNcm2" w:history="1">
        <w:r>
          <w:rPr>
            <w:rStyle w:val="a3"/>
            <w:lang w:eastAsia="ru-RU"/>
          </w:rPr>
          <w:t>http://www.garant.ru/news/1263199/#ixzz5iVCtNcm2</w:t>
        </w:r>
      </w:hyperlink>
    </w:p>
    <w:p w:rsidR="00791153" w:rsidRDefault="00791153" w:rsidP="00791153">
      <w:pPr>
        <w:rPr>
          <w:lang w:eastAsia="ru-RU"/>
        </w:rPr>
      </w:pPr>
    </w:p>
    <w:p w:rsidR="00791153" w:rsidRDefault="00791153" w:rsidP="00791153">
      <w:pPr>
        <w:rPr>
          <w:b/>
          <w:bCs/>
          <w:lang w:eastAsia="ru-RU"/>
        </w:rPr>
      </w:pPr>
      <w:r>
        <w:rPr>
          <w:b/>
          <w:bCs/>
          <w:lang w:eastAsia="ru-RU"/>
        </w:rPr>
        <w:t>Не исключено, что инициировавших общее собрание лиц освободят от обязанности размещать решение и протокол такого собрания в ГИС ЖКХ</w:t>
      </w:r>
    </w:p>
    <w:p w:rsidR="00791153" w:rsidRDefault="00791153" w:rsidP="00791153">
      <w:pPr>
        <w:rPr>
          <w:lang w:eastAsia="ru-RU"/>
        </w:rPr>
      </w:pPr>
      <w:r>
        <w:rPr>
          <w:lang w:eastAsia="ru-RU"/>
        </w:rPr>
        <w:t>Член Совета Федерации </w:t>
      </w:r>
      <w:r>
        <w:rPr>
          <w:b/>
          <w:bCs/>
          <w:lang w:eastAsia="ru-RU"/>
        </w:rPr>
        <w:t>Сергей Леонов</w:t>
      </w:r>
      <w:r>
        <w:rPr>
          <w:lang w:eastAsia="ru-RU"/>
        </w:rPr>
        <w:t> и депутат Госдумы </w:t>
      </w:r>
      <w:r>
        <w:rPr>
          <w:b/>
          <w:bCs/>
          <w:lang w:eastAsia="ru-RU"/>
        </w:rPr>
        <w:t>Ярослав Нилов</w:t>
      </w:r>
      <w:r>
        <w:rPr>
          <w:lang w:eastAsia="ru-RU"/>
        </w:rPr>
        <w:t> считают необходимым отменить правило, в соответствии с которым решения подлежат размещению в системе ГИС ЖКХ лицом, инициировавшим общее собрание. Также подготовленным ими законопроектом планируется внести дополнение в </w:t>
      </w:r>
      <w:hyperlink r:id="rId209" w:anchor="block_4601" w:history="1">
        <w:r>
          <w:rPr>
            <w:rStyle w:val="a3"/>
            <w:lang w:eastAsia="ru-RU"/>
          </w:rPr>
          <w:t>ч. 1 ст. 46 Жилищного кодекса</w:t>
        </w:r>
      </w:hyperlink>
      <w:r>
        <w:rPr>
          <w:lang w:eastAsia="ru-RU"/>
        </w:rPr>
        <w:t> о том, что инициатор общего собрания собственников обязан предоставлять в управляющую компанию, правление ТСЖ, ЖК или ЖСК, а при непосредственном способе управления многоквартирным домом – в орган государственного жилищного надзора не позднее чем через 10 дней после проведения такого собрания именно копии решений и протоколов последнего</w:t>
      </w:r>
      <w:hyperlink r:id="rId210" w:anchor="sdfootnote1sym" w:history="1">
        <w:r>
          <w:rPr>
            <w:rStyle w:val="a3"/>
            <w:vertAlign w:val="superscript"/>
            <w:lang w:eastAsia="ru-RU"/>
          </w:rPr>
          <w:t>1</w:t>
        </w:r>
      </w:hyperlink>
      <w:r>
        <w:rPr>
          <w:lang w:eastAsia="ru-RU"/>
        </w:rPr>
        <w:t>, а не подлинники, как в настоящий момент.</w:t>
      </w:r>
    </w:p>
    <w:p w:rsidR="00791153" w:rsidRDefault="00791153" w:rsidP="00791153">
      <w:pPr>
        <w:rPr>
          <w:lang w:eastAsia="ru-RU"/>
        </w:rPr>
      </w:pPr>
      <w:r>
        <w:rPr>
          <w:lang w:eastAsia="ru-RU"/>
        </w:rPr>
        <w:t>Необходимость предоставления копий упомянутых документов аргументируется тем, что при сдаче оригиналов в орган государственного жилищного надзора принятое на общедомовом собрании решение не могут оспорить собственники, не участвовашие в таком собрании. Как отмечается в пояснительной записке к законопроекту, при обращении в суд необходимо представлять подлинники решения и протокола общего собрания собственников жилья при том, что орган государственного жилищного надзора не несет ответственности за утерю и надлежащее надежное хранение подлинников.</w:t>
      </w:r>
    </w:p>
    <w:p w:rsidR="00791153" w:rsidRDefault="00791153" w:rsidP="00791153">
      <w:pPr>
        <w:rPr>
          <w:lang w:eastAsia="ru-RU"/>
        </w:rPr>
      </w:pPr>
      <w:r>
        <w:rPr>
          <w:lang w:eastAsia="ru-RU"/>
        </w:rPr>
        <w:lastRenderedPageBreak/>
        <w:t>Отметим, что как ранее пояснил Минстрой России, собственники помещений в многоквартирном доме и управляющая компания могут обращаться в орган государственного жилищного надзора с заявлением о </w:t>
      </w:r>
      <w:hyperlink r:id="rId211" w:history="1">
        <w:r>
          <w:rPr>
            <w:rStyle w:val="a3"/>
            <w:lang w:eastAsia="ru-RU"/>
          </w:rPr>
          <w:t>предоставлении заверенных копий решений и протоколов общих собраний</w:t>
        </w:r>
      </w:hyperlink>
      <w:r>
        <w:rPr>
          <w:lang w:eastAsia="ru-RU"/>
        </w:rPr>
        <w:t>.</w:t>
      </w:r>
      <w:r>
        <w:rPr>
          <w:lang w:eastAsia="ru-RU"/>
        </w:rPr>
        <w:br/>
        <w:t>ГАРАНТ.РУ: </w:t>
      </w:r>
      <w:hyperlink r:id="rId212" w:anchor="ixzz5iVD1gemw" w:history="1">
        <w:r>
          <w:rPr>
            <w:rStyle w:val="a3"/>
            <w:lang w:eastAsia="ru-RU"/>
          </w:rPr>
          <w:t>http://www.garant.ru/news/1263200/#ixzz5iVD1gemw</w:t>
        </w:r>
      </w:hyperlink>
    </w:p>
    <w:p w:rsidR="00791153" w:rsidRDefault="00791153" w:rsidP="00791153">
      <w:pPr>
        <w:rPr>
          <w:lang w:eastAsia="ru-RU"/>
        </w:rPr>
      </w:pPr>
    </w:p>
    <w:p w:rsidR="00791153" w:rsidRDefault="00791153" w:rsidP="00791153">
      <w:pPr>
        <w:rPr>
          <w:b/>
          <w:bCs/>
          <w:lang w:eastAsia="ru-RU"/>
        </w:rPr>
      </w:pPr>
      <w:r>
        <w:rPr>
          <w:b/>
          <w:bCs/>
          <w:lang w:eastAsia="ru-RU"/>
        </w:rPr>
        <w:t>Инспекция начислила НДФЛ, так как ИП на спецрежиме не смог объяснить поступившие на его счет денежные средства</w:t>
      </w:r>
    </w:p>
    <w:p w:rsidR="00791153" w:rsidRDefault="00791153" w:rsidP="00791153">
      <w:pPr>
        <w:rPr>
          <w:lang w:eastAsia="ru-RU"/>
        </w:rPr>
      </w:pPr>
      <w:r>
        <w:rPr>
          <w:lang w:eastAsia="ru-RU"/>
        </w:rPr>
        <w:t>Суды трех инстанций поддержали налоговую инспекцию в признании дохода подлежащим обложению НДФЛ, который не был связан с предпринимательской деятельностью ИП на спецрежиме (</w:t>
      </w:r>
      <w:hyperlink r:id="rId213" w:tgtFrame="_self" w:history="1">
        <w:r>
          <w:rPr>
            <w:rStyle w:val="a3"/>
            <w:lang w:eastAsia="ru-RU"/>
          </w:rPr>
          <w:t>постановление Арбитражного суда Западно-Сибирского округа от 18 января 2019 г. № Ф04-6281/18 по делу № А67-7866/2017</w:t>
        </w:r>
      </w:hyperlink>
      <w:r>
        <w:rPr>
          <w:lang w:eastAsia="ru-RU"/>
        </w:rPr>
        <w:t>).</w:t>
      </w:r>
    </w:p>
    <w:p w:rsidR="00791153" w:rsidRDefault="00791153" w:rsidP="00791153">
      <w:pPr>
        <w:rPr>
          <w:lang w:eastAsia="ru-RU"/>
        </w:rPr>
      </w:pPr>
      <w:r>
        <w:rPr>
          <w:lang w:eastAsia="ru-RU"/>
        </w:rPr>
        <w:t>В ходе выездной налоговой проверки налоговый орган установил, например, такие обстоятельства, как:</w:t>
      </w:r>
    </w:p>
    <w:p w:rsidR="00791153" w:rsidRDefault="00791153" w:rsidP="00791153">
      <w:pPr>
        <w:numPr>
          <w:ilvl w:val="0"/>
          <w:numId w:val="18"/>
        </w:numPr>
        <w:rPr>
          <w:rFonts w:eastAsia="Times New Roman"/>
          <w:lang w:eastAsia="ru-RU"/>
        </w:rPr>
      </w:pPr>
      <w:r>
        <w:rPr>
          <w:rFonts w:eastAsia="Times New Roman"/>
          <w:lang w:eastAsia="ru-RU"/>
        </w:rPr>
        <w:t>создание контрагентов-организаций для проведения транзитных платежей, в том числе для обналичивания денежных средств, а не для осуществления реальных хозяйственных операций;</w:t>
      </w:r>
    </w:p>
    <w:p w:rsidR="00791153" w:rsidRDefault="00791153" w:rsidP="00791153">
      <w:pPr>
        <w:numPr>
          <w:ilvl w:val="0"/>
          <w:numId w:val="18"/>
        </w:numPr>
        <w:rPr>
          <w:rFonts w:eastAsia="Times New Roman"/>
          <w:lang w:eastAsia="ru-RU"/>
        </w:rPr>
      </w:pPr>
      <w:r>
        <w:rPr>
          <w:rFonts w:eastAsia="Times New Roman"/>
          <w:lang w:eastAsia="ru-RU"/>
        </w:rPr>
        <w:t>перечисление со счета ИП поступивших денежных средств лицам, которые состояли с ним или с членами его семьи в родственных и дружеских отношениях;</w:t>
      </w:r>
    </w:p>
    <w:p w:rsidR="00791153" w:rsidRDefault="00791153" w:rsidP="00791153">
      <w:pPr>
        <w:numPr>
          <w:ilvl w:val="0"/>
          <w:numId w:val="18"/>
        </w:numPr>
        <w:rPr>
          <w:rFonts w:eastAsia="Times New Roman"/>
          <w:lang w:eastAsia="ru-RU"/>
        </w:rPr>
      </w:pPr>
      <w:r>
        <w:rPr>
          <w:rFonts w:eastAsia="Times New Roman"/>
          <w:lang w:eastAsia="ru-RU"/>
        </w:rPr>
        <w:t>отсутствие производственной, торгово-закупочной, и иной хозяйственной деятельности;</w:t>
      </w:r>
    </w:p>
    <w:p w:rsidR="00791153" w:rsidRDefault="00791153" w:rsidP="00791153">
      <w:pPr>
        <w:numPr>
          <w:ilvl w:val="0"/>
          <w:numId w:val="18"/>
        </w:numPr>
        <w:rPr>
          <w:rFonts w:eastAsia="Times New Roman"/>
          <w:lang w:eastAsia="ru-RU"/>
        </w:rPr>
      </w:pPr>
      <w:r>
        <w:rPr>
          <w:rFonts w:eastAsia="Times New Roman"/>
          <w:lang w:eastAsia="ru-RU"/>
        </w:rPr>
        <w:t>противоречивость представленных ИП документов в подтверждение заемных отношений с контрагентами.</w:t>
      </w:r>
    </w:p>
    <w:p w:rsidR="00791153" w:rsidRDefault="00791153" w:rsidP="00791153">
      <w:pPr>
        <w:rPr>
          <w:lang w:eastAsia="ru-RU"/>
        </w:rPr>
      </w:pPr>
      <w:r>
        <w:rPr>
          <w:lang w:eastAsia="ru-RU"/>
        </w:rPr>
        <w:t>Суды подтвердили, что представленные договоры займа не обусловлены разумными экономическими и иными причинами. Документы оформлены для создания взаимозависимыми лицами формального документооборота. Также установлено, что ИП не мог предоставить многомиллионные займы, так как у него отсутствовали необходимые денежные средства, а также активы, до начала осуществления предпринимательской деятельности он нигде не работал.</w:t>
      </w:r>
    </w:p>
    <w:p w:rsidR="00791153" w:rsidRDefault="00791153" w:rsidP="00791153">
      <w:pPr>
        <w:rPr>
          <w:lang w:eastAsia="ru-RU"/>
        </w:rPr>
      </w:pPr>
      <w:r>
        <w:rPr>
          <w:lang w:eastAsia="ru-RU"/>
        </w:rPr>
        <w:t>По результатам рассмотрения дела кассационный суд оставил решение суда первой инстанции и постановление суда апелляционной инстанции в силе, а кассационную жалобу ИП – без удовлетворения.</w:t>
      </w:r>
      <w:r>
        <w:rPr>
          <w:lang w:eastAsia="ru-RU"/>
        </w:rPr>
        <w:br/>
        <w:t>ГАРАНТ.РУ: </w:t>
      </w:r>
      <w:hyperlink r:id="rId214" w:anchor="ixzz5iVDAdWGE" w:history="1">
        <w:r>
          <w:rPr>
            <w:rStyle w:val="a3"/>
            <w:lang w:eastAsia="ru-RU"/>
          </w:rPr>
          <w:t>http://www.garant.ru/news/1263206/#ixzz5iVDAdWGE</w:t>
        </w:r>
      </w:hyperlink>
    </w:p>
    <w:p w:rsidR="00791153" w:rsidRDefault="00791153" w:rsidP="00791153">
      <w:pPr>
        <w:rPr>
          <w:lang w:eastAsia="ru-RU"/>
        </w:rPr>
      </w:pPr>
    </w:p>
    <w:p w:rsidR="00791153" w:rsidRDefault="00791153" w:rsidP="00791153">
      <w:pPr>
        <w:rPr>
          <w:b/>
          <w:bCs/>
          <w:lang w:eastAsia="ru-RU"/>
        </w:rPr>
      </w:pPr>
      <w:r>
        <w:rPr>
          <w:b/>
          <w:bCs/>
          <w:lang w:eastAsia="ru-RU"/>
        </w:rPr>
        <w:t>Минтруд России выступил с инициативой по реализации концепции нулевого травматизма и учету микроповреждений работников</w:t>
      </w:r>
    </w:p>
    <w:p w:rsidR="00791153" w:rsidRDefault="00791153" w:rsidP="00791153">
      <w:pPr>
        <w:rPr>
          <w:lang w:eastAsia="ru-RU"/>
        </w:rPr>
      </w:pPr>
      <w:r>
        <w:rPr>
          <w:lang w:eastAsia="ru-RU"/>
        </w:rPr>
        <w:t>"В настоящее время сохраняется тенденция к снижению уровня производственного травматизма", – отметил заместитель директора Департамента условий и охраны труда Минтруда России </w:t>
      </w:r>
      <w:r>
        <w:rPr>
          <w:b/>
          <w:bCs/>
          <w:lang w:eastAsia="ru-RU"/>
        </w:rPr>
        <w:t>Альберт Сакаев</w:t>
      </w:r>
      <w:r>
        <w:rPr>
          <w:lang w:eastAsia="ru-RU"/>
        </w:rPr>
        <w:t> на конференции HR Legal 2019 о нововведениях в трудовом законодательстве, организованной деловой газетой "Ведомости". Так, в 2017 году было зафиксировано 6240 несчастных случаев на производстве с тяжелыми последствиями, в 2018 году их количество сократилось до 5069. Однако эксперт подчеркнул, что количество погибших на производстве, несмотря на сокращение, остается высоким: 1722 человека – в 2017 году и 1323 – в 2018 году. Если рассматривать число умерших в результате несчастных случаев на производстве в разрезе основных видов экономической деятельности, то в 2018 году больше всего человек скончалось в сфере строительства – 282 человека и на обрабатывающем производстве – 230 человек, а в сфере добычи полезных ископаемых меньше всего пострадавших – 101 человек. При этом Альберт Сакаев указал, что основными причинами несчастных случаев являются человеческий фактор и организация рабочего места сотрудника, не соответствующая требованиям безопасности.</w:t>
      </w:r>
    </w:p>
    <w:p w:rsidR="00791153" w:rsidRDefault="00791153" w:rsidP="00791153">
      <w:pPr>
        <w:rPr>
          <w:lang w:eastAsia="ru-RU"/>
        </w:rPr>
      </w:pPr>
      <w:r>
        <w:rPr>
          <w:lang w:eastAsia="ru-RU"/>
        </w:rPr>
        <w:t xml:space="preserve">В связи с этим Минтруд России принял решение придерживаться превентивного подхода в системе управления охраной труда, то есть заблаговременно выявлять опасности и снижать профессиональные риски для жизни и здоровья работников. Альберт Сакаев отметил, что министерство поставило перед собой задачу предусмотреть способы информирования и вовлечения всего персонала в обеспечение безопасности на производстве. Он подчеркнул, что на данный момент действует концепция "реактивного подхода" – работа по устранению только поверхностных причин, которые уже привели к происшествию. При этом ответственность за </w:t>
      </w:r>
      <w:r>
        <w:rPr>
          <w:lang w:eastAsia="ru-RU"/>
        </w:rPr>
        <w:lastRenderedPageBreak/>
        <w:t>соблюдение требований охраны труда закреплена за линейными руководителями и специалистами. Поэтому эксперт обратил внимание на то, что в сфере регулирования вопросов охраны труда необходимо не только реагировать на произошедшие несчастные случаи, но и стремиться их предотвращать. Он также считает необходимым внедрить систему предупреждения производственного травматизма и профессиональной заболеваемости на основе заблаговременного и регулярного выявления угроз жизни и здоровью работников и реализации мероприятий по их устранению.</w:t>
      </w:r>
    </w:p>
    <w:p w:rsidR="00791153" w:rsidRDefault="00791153" w:rsidP="00791153">
      <w:pPr>
        <w:rPr>
          <w:lang w:eastAsia="ru-RU"/>
        </w:rPr>
      </w:pPr>
      <w:r>
        <w:rPr>
          <w:lang w:eastAsia="ru-RU"/>
        </w:rPr>
        <w:t>Напомним, что Минтруд России, в частности, уже предлагал внедрить в систему охраны труда </w:t>
      </w:r>
      <w:hyperlink r:id="rId215" w:history="1">
        <w:r>
          <w:rPr>
            <w:rStyle w:val="a3"/>
            <w:lang w:eastAsia="ru-RU"/>
          </w:rPr>
          <w:t>приоритет профилактики профессиональной заболеваемости</w:t>
        </w:r>
      </w:hyperlink>
      <w:r>
        <w:rPr>
          <w:lang w:eastAsia="ru-RU"/>
        </w:rPr>
        <w:t>. В подтверждение этому Альберт Сакаев указал, что министерство придерживалось двух основных принципов: предупреждение и профилактика опасностей; минимизация повреждения здоровья работников и ликвидация последствий профессиональных рисков. Как результат, были разработаны проекты федеральных законов о внесении изменений в </w:t>
      </w:r>
      <w:hyperlink r:id="rId216" w:history="1">
        <w:r>
          <w:rPr>
            <w:rStyle w:val="a3"/>
            <w:lang w:eastAsia="ru-RU"/>
          </w:rPr>
          <w:t>Трудовой кодекс</w:t>
        </w:r>
      </w:hyperlink>
      <w:r>
        <w:rPr>
          <w:lang w:eastAsia="ru-RU"/>
        </w:rPr>
        <w:t>, которые затрагивают следующие вопросы:</w:t>
      </w:r>
    </w:p>
    <w:p w:rsidR="00791153" w:rsidRDefault="00791153" w:rsidP="00791153">
      <w:pPr>
        <w:numPr>
          <w:ilvl w:val="0"/>
          <w:numId w:val="19"/>
        </w:numPr>
        <w:rPr>
          <w:rFonts w:eastAsia="Times New Roman"/>
          <w:lang w:eastAsia="ru-RU"/>
        </w:rPr>
      </w:pPr>
      <w:r>
        <w:rPr>
          <w:rFonts w:eastAsia="Times New Roman"/>
          <w:lang w:eastAsia="ru-RU"/>
        </w:rPr>
        <w:t>права и обязанности работодателя и работника в области охраны труда, государственное управление охраной труда, расследование, оформление (рассмотрение) и учет микроповреждений (микротравм), профессиональных заболеваний, несчастных случаев</w:t>
      </w:r>
      <w:hyperlink r:id="rId217" w:anchor="sdfootnote1sym" w:history="1">
        <w:r>
          <w:rPr>
            <w:rStyle w:val="a3"/>
            <w:rFonts w:eastAsia="Times New Roman"/>
            <w:vertAlign w:val="superscript"/>
            <w:lang w:eastAsia="ru-RU"/>
          </w:rPr>
          <w:t>1</w:t>
        </w:r>
      </w:hyperlink>
      <w:r>
        <w:rPr>
          <w:rFonts w:eastAsia="Times New Roman"/>
          <w:lang w:eastAsia="ru-RU"/>
        </w:rPr>
        <w:t> (далее – Законопроект);</w:t>
      </w:r>
    </w:p>
    <w:p w:rsidR="00791153" w:rsidRDefault="00791153" w:rsidP="00791153">
      <w:pPr>
        <w:numPr>
          <w:ilvl w:val="0"/>
          <w:numId w:val="19"/>
        </w:numPr>
        <w:rPr>
          <w:rFonts w:eastAsia="Times New Roman"/>
          <w:lang w:eastAsia="ru-RU"/>
        </w:rPr>
      </w:pPr>
      <w:r>
        <w:rPr>
          <w:rFonts w:eastAsia="Times New Roman"/>
          <w:lang w:eastAsia="ru-RU"/>
        </w:rPr>
        <w:t>самостоятельное декларирование работодателем соответствий условий работы государственным нормативным требованиям охраны труда</w:t>
      </w:r>
      <w:bookmarkStart w:id="1" w:name="sdfootnote2anc"/>
      <w:r>
        <w:rPr>
          <w:rFonts w:eastAsia="Times New Roman"/>
          <w:lang w:eastAsia="ru-RU"/>
        </w:rPr>
        <w:fldChar w:fldCharType="begin"/>
      </w:r>
      <w:r>
        <w:rPr>
          <w:rFonts w:eastAsia="Times New Roman"/>
          <w:lang w:eastAsia="ru-RU"/>
        </w:rPr>
        <w:instrText xml:space="preserve"> HYPERLINK "http://www.garant.ru/news/1263196/" \l "sdfootnote2sym" </w:instrText>
      </w:r>
      <w:r>
        <w:rPr>
          <w:rFonts w:eastAsia="Times New Roman"/>
          <w:lang w:eastAsia="ru-RU"/>
        </w:rPr>
        <w:fldChar w:fldCharType="separate"/>
      </w:r>
      <w:r>
        <w:rPr>
          <w:rStyle w:val="a3"/>
          <w:rFonts w:eastAsia="Times New Roman"/>
          <w:vertAlign w:val="superscript"/>
          <w:lang w:eastAsia="ru-RU"/>
        </w:rPr>
        <w:t>2</w:t>
      </w:r>
      <w:r>
        <w:rPr>
          <w:rFonts w:eastAsia="Times New Roman"/>
          <w:lang w:eastAsia="ru-RU"/>
        </w:rPr>
        <w:fldChar w:fldCharType="end"/>
      </w:r>
      <w:bookmarkEnd w:id="1"/>
      <w:r>
        <w:rPr>
          <w:rFonts w:eastAsia="Times New Roman"/>
          <w:lang w:eastAsia="ru-RU"/>
        </w:rPr>
        <w:t>.</w:t>
      </w:r>
    </w:p>
    <w:p w:rsidR="00791153" w:rsidRDefault="00791153" w:rsidP="00791153">
      <w:pPr>
        <w:rPr>
          <w:lang w:eastAsia="ru-RU"/>
        </w:rPr>
      </w:pPr>
      <w:r>
        <w:rPr>
          <w:lang w:eastAsia="ru-RU"/>
        </w:rPr>
        <w:t>Разработанный Законопроект был дополнен по итогам публичных обсуждений, которые состоялись в сентябре 2018 года. Так, Минтруд России закрепил в нем исчерпывающий перечень подзаконных нормативных актов, устанавливающих требования к охране труда. При этом правила по охране труда и единые типовые нормы бесплатной выдачи работникам средств индивидуальной защиты будут утверждены Минтрудом России (проектируемая ст. 212.1 ТК РФ). Государственные санитарные правила и гигиенические нормативы, устанавливающие нормативы факторов производственной среды и трудового процесса, будут издаваться Роспотребнадзором. Кроме того, все нормативные правовые акты, содержащие требования охраны труда, станут публиковаться с учетом мнения Российской трехсторонней комиссии по регулированию социально-трудовых отношений.</w:t>
      </w:r>
    </w:p>
    <w:p w:rsidR="00791153" w:rsidRDefault="00791153" w:rsidP="00791153">
      <w:pPr>
        <w:rPr>
          <w:lang w:eastAsia="ru-RU"/>
        </w:rPr>
      </w:pPr>
      <w:r>
        <w:rPr>
          <w:lang w:eastAsia="ru-RU"/>
        </w:rPr>
        <w:t>На работодателя планируется возложить дополнительные обязанности по обеспечению безопасных условий и охраны труда. Основные среди них (проектируемая ст. 214 ТК РФ):</w:t>
      </w:r>
    </w:p>
    <w:p w:rsidR="00791153" w:rsidRDefault="00791153" w:rsidP="00791153">
      <w:pPr>
        <w:numPr>
          <w:ilvl w:val="0"/>
          <w:numId w:val="20"/>
        </w:numPr>
        <w:rPr>
          <w:rFonts w:eastAsia="Times New Roman"/>
          <w:lang w:eastAsia="ru-RU"/>
        </w:rPr>
      </w:pPr>
      <w:r>
        <w:rPr>
          <w:rFonts w:eastAsia="Times New Roman"/>
          <w:lang w:eastAsia="ru-RU"/>
        </w:rPr>
        <w:t>комплексная оценка технического и организационного уровня рабочего места;</w:t>
      </w:r>
    </w:p>
    <w:p w:rsidR="00791153" w:rsidRDefault="00791153" w:rsidP="00791153">
      <w:pPr>
        <w:numPr>
          <w:ilvl w:val="0"/>
          <w:numId w:val="20"/>
        </w:numPr>
        <w:rPr>
          <w:rFonts w:eastAsia="Times New Roman"/>
          <w:lang w:eastAsia="ru-RU"/>
        </w:rPr>
      </w:pPr>
      <w:r>
        <w:rPr>
          <w:rFonts w:eastAsia="Times New Roman"/>
          <w:lang w:eastAsia="ru-RU"/>
        </w:rPr>
        <w:t>оценка факторов производственной среды и трудового процесса, которые могут вызвать повреждения здоровья работников;</w:t>
      </w:r>
    </w:p>
    <w:p w:rsidR="00791153" w:rsidRDefault="00791153" w:rsidP="00791153">
      <w:pPr>
        <w:numPr>
          <w:ilvl w:val="0"/>
          <w:numId w:val="20"/>
        </w:numPr>
        <w:rPr>
          <w:rFonts w:eastAsia="Times New Roman"/>
          <w:lang w:eastAsia="ru-RU"/>
        </w:rPr>
      </w:pPr>
      <w:r>
        <w:rPr>
          <w:rFonts w:eastAsia="Times New Roman"/>
          <w:lang w:eastAsia="ru-RU"/>
        </w:rPr>
        <w:t>заблаговременная разработка мер, направленных на обеспечение безопасных условий и охраны труда, определение профессиональных рисков перед вводом в эксплуатацию производственных объектов, вновь организованных рабочих мест.</w:t>
      </w:r>
    </w:p>
    <w:p w:rsidR="00791153" w:rsidRDefault="00791153" w:rsidP="00791153">
      <w:pPr>
        <w:rPr>
          <w:lang w:eastAsia="ru-RU"/>
        </w:rPr>
      </w:pPr>
      <w:r>
        <w:rPr>
          <w:lang w:eastAsia="ru-RU"/>
        </w:rPr>
        <w:t>Работодатель при осуществлении деятельности на территории, находящейся под контролем другого работодателя, будет обязан перед началом работ согласовать с ним мероприятия по предотвращению случаев повреждения здоровья работников. При этом должны быть предусмотрены меры и в отношении работников сторонних организаций, производящих работы на данной территории. Ему будет предоставлено право обратиться за государственной экспертизой условий труда, в том числе и после проведения специальной оценки условий труда (проектируемая ст. 213 ТК РФ).</w:t>
      </w:r>
    </w:p>
    <w:p w:rsidR="00791153" w:rsidRDefault="00791153" w:rsidP="00791153">
      <w:pPr>
        <w:rPr>
          <w:lang w:eastAsia="ru-RU"/>
        </w:rPr>
      </w:pPr>
      <w:r>
        <w:rPr>
          <w:lang w:eastAsia="ru-RU"/>
        </w:rPr>
        <w:t>В проекте закона предусмотрено, что работа в опасных условиях запрещена (проектируемая ст. 214.1 ТК РФ). Работодатель обязан будет приостановить работы на рабочих местах, если они по результатам специальной оценки отнесены к опасному классу условий труда. Исключение составят работы, связанные с предотвращением или устранением последствий чрезвычайных ситуаций.</w:t>
      </w:r>
    </w:p>
    <w:p w:rsidR="00791153" w:rsidRDefault="00791153" w:rsidP="00791153">
      <w:pPr>
        <w:rPr>
          <w:lang w:eastAsia="ru-RU"/>
        </w:rPr>
      </w:pPr>
      <w:r>
        <w:rPr>
          <w:lang w:eastAsia="ru-RU"/>
        </w:rPr>
        <w:t>О порядке проведения спецоценки узнайте в важной теме</w:t>
      </w:r>
      <w:r>
        <w:rPr>
          <w:b/>
          <w:bCs/>
          <w:lang w:eastAsia="ru-RU"/>
        </w:rPr>
        <w:t> </w:t>
      </w:r>
      <w:hyperlink r:id="rId218" w:tgtFrame="_blank" w:history="1">
        <w:r>
          <w:rPr>
            <w:rStyle w:val="a3"/>
            <w:b/>
            <w:bCs/>
            <w:lang w:eastAsia="ru-RU"/>
          </w:rPr>
          <w:t>"Специальная оценка условий труда (СОУТ) в 13 шагов: к проведению готовы!"</w:t>
        </w:r>
      </w:hyperlink>
    </w:p>
    <w:p w:rsidR="00791153" w:rsidRDefault="00791153" w:rsidP="00791153">
      <w:pPr>
        <w:rPr>
          <w:lang w:eastAsia="ru-RU"/>
        </w:rPr>
      </w:pPr>
      <w:r>
        <w:rPr>
          <w:lang w:eastAsia="ru-RU"/>
        </w:rPr>
        <w:t xml:space="preserve">Для возобновления работы организации работодатель должен будет составить план мероприятий по устранению оснований, послуживших установлению опасного класса условий труда, с учетом </w:t>
      </w:r>
      <w:r>
        <w:rPr>
          <w:lang w:eastAsia="ru-RU"/>
        </w:rPr>
        <w:lastRenderedPageBreak/>
        <w:t>мнения профсоюза. После этого работодатель направит план в территориальный орган Роструда. Если внеплановая специальная оценка условий труда не выявит нарушений, то работодатель сможет возобновить работу организации.</w:t>
      </w:r>
    </w:p>
    <w:p w:rsidR="00791153" w:rsidRDefault="00791153" w:rsidP="00791153">
      <w:pPr>
        <w:rPr>
          <w:lang w:eastAsia="ru-RU"/>
        </w:rPr>
      </w:pPr>
      <w:r>
        <w:rPr>
          <w:lang w:eastAsia="ru-RU"/>
        </w:rPr>
        <w:t>Ранее мы писали, что Минтруд России хочет </w:t>
      </w:r>
      <w:hyperlink r:id="rId219" w:history="1">
        <w:r>
          <w:rPr>
            <w:rStyle w:val="a3"/>
            <w:lang w:eastAsia="ru-RU"/>
          </w:rPr>
          <w:t>закрепить права работодателя в области охраны труда</w:t>
        </w:r>
      </w:hyperlink>
      <w:r>
        <w:rPr>
          <w:lang w:eastAsia="ru-RU"/>
        </w:rPr>
        <w:t>, так как такой нормы сейчас в </w:t>
      </w:r>
      <w:hyperlink r:id="rId220" w:history="1">
        <w:r>
          <w:rPr>
            <w:rStyle w:val="a3"/>
            <w:lang w:eastAsia="ru-RU"/>
          </w:rPr>
          <w:t>ТК РФ</w:t>
        </w:r>
      </w:hyperlink>
      <w:r>
        <w:rPr>
          <w:lang w:eastAsia="ru-RU"/>
        </w:rPr>
        <w:t> нет. В связи с этим в доработанном Законопроекте эти права зафиксированы (проектируемая ст. 214.2 ТК РФ):</w:t>
      </w:r>
    </w:p>
    <w:p w:rsidR="00791153" w:rsidRDefault="00791153" w:rsidP="00791153">
      <w:pPr>
        <w:numPr>
          <w:ilvl w:val="0"/>
          <w:numId w:val="21"/>
        </w:numPr>
        <w:rPr>
          <w:rFonts w:eastAsia="Times New Roman"/>
          <w:lang w:eastAsia="ru-RU"/>
        </w:rPr>
      </w:pPr>
      <w:r>
        <w:rPr>
          <w:rFonts w:eastAsia="Times New Roman"/>
          <w:lang w:eastAsia="ru-RU"/>
        </w:rPr>
        <w:t>использовать в целях контроля за безопасностью производства работ устройства, обеспечивающие дистанционную видео-, аудио или иную фиксацию процессов производства работ и обеспечивать хранение полученной информации. При этом работодатель обязан будет проинформировать работника об использовании такого оборудования;</w:t>
      </w:r>
    </w:p>
    <w:p w:rsidR="00791153" w:rsidRDefault="00791153" w:rsidP="00791153">
      <w:pPr>
        <w:numPr>
          <w:ilvl w:val="0"/>
          <w:numId w:val="21"/>
        </w:numPr>
        <w:rPr>
          <w:rFonts w:eastAsia="Times New Roman"/>
          <w:lang w:eastAsia="ru-RU"/>
        </w:rPr>
      </w:pPr>
      <w:r>
        <w:rPr>
          <w:rFonts w:eastAsia="Times New Roman"/>
          <w:lang w:eastAsia="ru-RU"/>
        </w:rPr>
        <w:t>вести документооборот в области охраны труда в электронном виде;</w:t>
      </w:r>
    </w:p>
    <w:p w:rsidR="00791153" w:rsidRDefault="00791153" w:rsidP="00791153">
      <w:pPr>
        <w:numPr>
          <w:ilvl w:val="0"/>
          <w:numId w:val="21"/>
        </w:numPr>
        <w:rPr>
          <w:rFonts w:eastAsia="Times New Roman"/>
          <w:lang w:eastAsia="ru-RU"/>
        </w:rPr>
      </w:pPr>
      <w:r>
        <w:rPr>
          <w:rFonts w:eastAsia="Times New Roman"/>
          <w:lang w:eastAsia="ru-RU"/>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Роструду и его территориальным органам (государственным инспекциям труда в субъектах РФ).</w:t>
      </w:r>
    </w:p>
    <w:p w:rsidR="00791153" w:rsidRDefault="00791153" w:rsidP="00791153">
      <w:pPr>
        <w:rPr>
          <w:lang w:eastAsia="ru-RU"/>
        </w:rPr>
      </w:pPr>
      <w:r>
        <w:rPr>
          <w:lang w:eastAsia="ru-RU"/>
        </w:rPr>
        <w:t>Обязанности работника в области охраны труда планируется расширить, и он должен будет (проектируемая ст. 216 ТК РФ):</w:t>
      </w:r>
    </w:p>
    <w:p w:rsidR="00791153" w:rsidRDefault="00791153" w:rsidP="00791153">
      <w:pPr>
        <w:numPr>
          <w:ilvl w:val="0"/>
          <w:numId w:val="22"/>
        </w:numPr>
        <w:rPr>
          <w:rFonts w:eastAsia="Times New Roman"/>
          <w:lang w:eastAsia="ru-RU"/>
        </w:rPr>
      </w:pPr>
      <w:r>
        <w:rPr>
          <w:rFonts w:eastAsia="Times New Roman"/>
          <w:lang w:eastAsia="ru-RU"/>
        </w:rPr>
        <w:t>лично участвовать в обеспечении безопасных условий труда на своем рабочем месте в пределах своей трудовой функции;</w:t>
      </w:r>
    </w:p>
    <w:p w:rsidR="00791153" w:rsidRDefault="00791153" w:rsidP="00791153">
      <w:pPr>
        <w:numPr>
          <w:ilvl w:val="0"/>
          <w:numId w:val="22"/>
        </w:numPr>
        <w:rPr>
          <w:rFonts w:eastAsia="Times New Roman"/>
          <w:lang w:eastAsia="ru-RU"/>
        </w:rPr>
      </w:pPr>
      <w:r>
        <w:rPr>
          <w:rFonts w:eastAsia="Times New Roman"/>
          <w:lang w:eastAsia="ru-RU"/>
        </w:rPr>
        <w:t>правильно использовать оборудование, инструменты, сырье, материалы и применять технологии;</w:t>
      </w:r>
    </w:p>
    <w:p w:rsidR="00791153" w:rsidRDefault="00791153" w:rsidP="00791153">
      <w:pPr>
        <w:numPr>
          <w:ilvl w:val="0"/>
          <w:numId w:val="22"/>
        </w:numPr>
        <w:rPr>
          <w:rFonts w:eastAsia="Times New Roman"/>
          <w:lang w:eastAsia="ru-RU"/>
        </w:rPr>
      </w:pPr>
      <w:r>
        <w:rPr>
          <w:rFonts w:eastAsia="Times New Roman"/>
          <w:lang w:eastAsia="ru-RU"/>
        </w:rPr>
        <w:t>контролировать исправность используемого оборудования и инструментов;</w:t>
      </w:r>
    </w:p>
    <w:p w:rsidR="00791153" w:rsidRDefault="00791153" w:rsidP="00791153">
      <w:pPr>
        <w:numPr>
          <w:ilvl w:val="0"/>
          <w:numId w:val="22"/>
        </w:numPr>
        <w:rPr>
          <w:rFonts w:eastAsia="Times New Roman"/>
          <w:lang w:eastAsia="ru-RU"/>
        </w:rPr>
      </w:pPr>
      <w:r>
        <w:rPr>
          <w:rFonts w:eastAsia="Times New Roman"/>
          <w:lang w:eastAsia="ru-RU"/>
        </w:rPr>
        <w:t>немедленно принимать меры по устранению выявленных неисправностей используемого оборудования и инструментов, нарушений применяемой технологии, несоответствий используемого сырья и материалов в соответствии со своими должностными обязанностями.</w:t>
      </w:r>
    </w:p>
    <w:p w:rsidR="00791153" w:rsidRDefault="00791153" w:rsidP="00791153">
      <w:pPr>
        <w:rPr>
          <w:lang w:eastAsia="ru-RU"/>
        </w:rPr>
      </w:pPr>
      <w:r>
        <w:rPr>
          <w:lang w:eastAsia="ru-RU"/>
        </w:rPr>
        <w:t>Для обеспечения охраны труда работодатель будет проводить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 (проектируемая ст. 217.1 ТК РФ). Одним из таких мероприятий будет являться рассмотрение причин возникновения микроповреждений. Под ними, а также микротравмами будут пониматься ссадины, кровоподтеки, ушибы мягких тканей, поверхностные раны и другие повреждения, полученные работниками и иными лицами при исполнении ими трудовых обязанностей или выполнении какой-либо работы по поручению работодателя, не повлекшие расстройства здоровья или наступление временной нетрудоспособности (проектируемая ст. 226 ТК РФ). При этом для учета микротравм работника и рассмотрения обстоятельств и причин их появления потребуется обращение работника.</w:t>
      </w:r>
    </w:p>
    <w:p w:rsidR="00791153" w:rsidRDefault="00791153" w:rsidP="00791153">
      <w:pPr>
        <w:rPr>
          <w:lang w:eastAsia="ru-RU"/>
        </w:rPr>
      </w:pPr>
      <w:r>
        <w:rPr>
          <w:lang w:eastAsia="ru-RU"/>
        </w:rPr>
        <w:t>При введении системы наблюдения за объектами на территории работодателя инспекторы Роструда смогут получить дистанционный доступ в онлайн-режиме к рабочим местам сотрудников, в связи с чем им реже потребуется выезжать на место для проведения проверки. Эксперт отметил, что это еще один шаг к переходу государственного надзора на электронный документооборот.</w:t>
      </w:r>
    </w:p>
    <w:p w:rsidR="00791153" w:rsidRDefault="00791153" w:rsidP="00791153">
      <w:pPr>
        <w:rPr>
          <w:lang w:eastAsia="ru-RU"/>
        </w:rPr>
      </w:pPr>
      <w:r>
        <w:rPr>
          <w:lang w:eastAsia="ru-RU"/>
        </w:rPr>
        <w:t>По мнению Альберта Сакаева, нововведения помогут не только минимизировать травматизм на производстве, но и в целом улучшить условия труда, а значит сократить уровень смертности. Они также позволят повысить информированность работников об условиях труда на их рабочих местах и обеспечить гибкость работодателя в системе управления охраны труда.</w:t>
      </w:r>
      <w:r>
        <w:rPr>
          <w:lang w:eastAsia="ru-RU"/>
        </w:rPr>
        <w:br/>
        <w:t>ГАРАНТ.РУ: </w:t>
      </w:r>
      <w:hyperlink r:id="rId221" w:anchor="ixzz5iVDWJvL3" w:history="1">
        <w:r>
          <w:rPr>
            <w:rStyle w:val="a3"/>
            <w:lang w:eastAsia="ru-RU"/>
          </w:rPr>
          <w:t>http://www.garant.ru/news/1263196/#ixzz5iVDWJvL3</w:t>
        </w:r>
      </w:hyperlink>
    </w:p>
    <w:p w:rsidR="00791153" w:rsidRDefault="00791153" w:rsidP="00791153">
      <w:pPr>
        <w:rPr>
          <w:lang w:eastAsia="ru-RU"/>
        </w:rPr>
      </w:pPr>
    </w:p>
    <w:p w:rsidR="00791153" w:rsidRDefault="00791153" w:rsidP="00791153">
      <w:pPr>
        <w:rPr>
          <w:b/>
          <w:bCs/>
          <w:lang w:eastAsia="ru-RU"/>
        </w:rPr>
      </w:pPr>
      <w:r>
        <w:rPr>
          <w:b/>
          <w:bCs/>
          <w:lang w:eastAsia="ru-RU"/>
        </w:rPr>
        <w:t>Финансисты разъяснили порядок заполнения отчетности по налогу на имущество в отношении энергоэффективных объектов</w:t>
      </w:r>
    </w:p>
    <w:p w:rsidR="00791153" w:rsidRDefault="00791153" w:rsidP="00791153">
      <w:pPr>
        <w:rPr>
          <w:lang w:eastAsia="ru-RU"/>
        </w:rPr>
      </w:pPr>
      <w:r>
        <w:rPr>
          <w:lang w:eastAsia="ru-RU"/>
        </w:rPr>
        <w:t>Если субъектом РФ не установлена налоговая льгота в отношении энергоэффективного имущества, то по таким объектам, поставленным на учет до 1 января 2018 года, организация вправе применять налоговую льготу до истечения трехлетнего срока со дня их постановки на учет (</w:t>
      </w:r>
      <w:hyperlink r:id="rId222" w:history="1">
        <w:r>
          <w:rPr>
            <w:rStyle w:val="a3"/>
            <w:lang w:eastAsia="ru-RU"/>
          </w:rPr>
          <w:t xml:space="preserve">письмо </w:t>
        </w:r>
        <w:r>
          <w:rPr>
            <w:rStyle w:val="a3"/>
            <w:lang w:eastAsia="ru-RU"/>
          </w:rPr>
          <w:lastRenderedPageBreak/>
          <w:t>ФНС России от 5 марта 2019 г. № БС-4-21/3950@</w:t>
        </w:r>
      </w:hyperlink>
      <w:r>
        <w:rPr>
          <w:lang w:eastAsia="ru-RU"/>
        </w:rPr>
        <w:t>, </w:t>
      </w:r>
      <w:hyperlink r:id="rId223" w:history="1">
        <w:r>
          <w:rPr>
            <w:rStyle w:val="a3"/>
            <w:lang w:eastAsia="ru-RU"/>
          </w:rPr>
          <w:t>письмо Департамента налоговой и таможенной политики Минфина России от 25 февраля 2019 г. № 03-05-07-01/12857</w:t>
        </w:r>
      </w:hyperlink>
      <w:r>
        <w:rPr>
          <w:lang w:eastAsia="ru-RU"/>
        </w:rPr>
        <w:t>).</w:t>
      </w:r>
    </w:p>
    <w:p w:rsidR="00791153" w:rsidRDefault="00791153" w:rsidP="00791153">
      <w:pPr>
        <w:rPr>
          <w:lang w:eastAsia="ru-RU"/>
        </w:rPr>
      </w:pPr>
      <w:r>
        <w:rPr>
          <w:lang w:eastAsia="ru-RU"/>
        </w:rPr>
        <w:t>При заполнении отчетности по налогу на имущество налогоплательщиками (</w:t>
      </w:r>
      <w:hyperlink r:id="rId224" w:anchor="2503152" w:history="1">
        <w:r>
          <w:rPr>
            <w:rStyle w:val="a3"/>
            <w:lang w:eastAsia="ru-RU"/>
          </w:rPr>
          <w:t>форма 1152026</w:t>
        </w:r>
      </w:hyperlink>
      <w:r>
        <w:rPr>
          <w:lang w:eastAsia="ru-RU"/>
        </w:rPr>
        <w:t>), заявляющими право на эту льготу за 2019-2020 гг., по строке с кодом 160 раздела 2 и/или по строке 040 раздела 3 Декларации, по строке 130 раздела 2 и/или по строке 040 раздела 3 Расчета указываются коды:</w:t>
      </w:r>
    </w:p>
    <w:p w:rsidR="00791153" w:rsidRDefault="00791153" w:rsidP="00791153">
      <w:pPr>
        <w:numPr>
          <w:ilvl w:val="0"/>
          <w:numId w:val="23"/>
        </w:numPr>
        <w:rPr>
          <w:rFonts w:eastAsia="Times New Roman"/>
          <w:lang w:eastAsia="ru-RU"/>
        </w:rPr>
      </w:pPr>
      <w:r>
        <w:rPr>
          <w:rFonts w:eastAsia="Times New Roman"/>
          <w:lang w:eastAsia="ru-RU"/>
        </w:rPr>
        <w:t>2010337 –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РФ;</w:t>
      </w:r>
    </w:p>
    <w:p w:rsidR="00791153" w:rsidRDefault="00791153" w:rsidP="00791153">
      <w:pPr>
        <w:numPr>
          <w:ilvl w:val="0"/>
          <w:numId w:val="23"/>
        </w:numPr>
        <w:rPr>
          <w:rFonts w:eastAsia="Times New Roman"/>
          <w:lang w:eastAsia="ru-RU"/>
        </w:rPr>
      </w:pPr>
      <w:r>
        <w:rPr>
          <w:rFonts w:eastAsia="Times New Roman"/>
          <w:lang w:eastAsia="ru-RU"/>
        </w:rPr>
        <w:t>2010338 – в отношении вновь вводимых объектов, имеющих высокий класс энергетической эффективности.</w:t>
      </w:r>
    </w:p>
    <w:p w:rsidR="00791153" w:rsidRDefault="00791153" w:rsidP="00791153">
      <w:pPr>
        <w:rPr>
          <w:lang w:eastAsia="ru-RU"/>
        </w:rPr>
      </w:pPr>
      <w:r>
        <w:rPr>
          <w:lang w:eastAsia="ru-RU"/>
        </w:rPr>
        <w:t>ГАРАНТ.РУ: </w:t>
      </w:r>
      <w:hyperlink r:id="rId225" w:anchor="ixzz5iVDgYOMQ" w:history="1">
        <w:r>
          <w:rPr>
            <w:rStyle w:val="a3"/>
            <w:lang w:eastAsia="ru-RU"/>
          </w:rPr>
          <w:t>http://www.garant.ru/news/1263203/#ixzz5iVDgYOMQ</w:t>
        </w:r>
      </w:hyperlink>
    </w:p>
    <w:p w:rsidR="00791153" w:rsidRDefault="00791153" w:rsidP="00791153">
      <w:pPr>
        <w:rPr>
          <w:lang w:eastAsia="ru-RU"/>
        </w:rPr>
      </w:pPr>
    </w:p>
    <w:p w:rsidR="00791153" w:rsidRDefault="00791153" w:rsidP="00791153">
      <w:pPr>
        <w:rPr>
          <w:b/>
          <w:bCs/>
          <w:lang w:eastAsia="ru-RU"/>
        </w:rPr>
      </w:pPr>
      <w:r>
        <w:rPr>
          <w:b/>
          <w:bCs/>
          <w:lang w:eastAsia="ru-RU"/>
        </w:rPr>
        <w:t>ВС РФ напомнил о нюансах исчисления срока исковой давности по требованию о взыскании неустойки</w:t>
      </w:r>
    </w:p>
    <w:p w:rsidR="00791153" w:rsidRDefault="00791153" w:rsidP="00791153">
      <w:pPr>
        <w:rPr>
          <w:lang w:eastAsia="ru-RU"/>
        </w:rPr>
      </w:pPr>
      <w:r>
        <w:rPr>
          <w:lang w:eastAsia="ru-RU"/>
        </w:rPr>
        <w:t>Судебная коллегия по экономическим спорам Верховного Суда Российской Федерации напомнила об одном из случаев, когда правило </w:t>
      </w:r>
      <w:hyperlink r:id="rId226" w:anchor="block_207" w:history="1">
        <w:r>
          <w:rPr>
            <w:rStyle w:val="a3"/>
            <w:lang w:eastAsia="ru-RU"/>
          </w:rPr>
          <w:t>ст. 207 Гражданского кодекса</w:t>
        </w:r>
      </w:hyperlink>
      <w:r>
        <w:rPr>
          <w:lang w:eastAsia="ru-RU"/>
        </w:rPr>
        <w:t>, устанавливающее, что с истечением срока исковой давности по главному требованию истекает срок исковой давности и по дополнительным требованиям, не действует: оно не применяется, если основное обязательство было исполнено с просрочкой, но в пределах срока исковой давности (</w:t>
      </w:r>
      <w:hyperlink r:id="rId227" w:history="1">
        <w:r>
          <w:rPr>
            <w:rStyle w:val="a3"/>
            <w:lang w:eastAsia="ru-RU"/>
          </w:rPr>
          <w:t>Определение ВС РФ от 4 марта 2019 г. № 305-ЭС18-21546</w:t>
        </w:r>
      </w:hyperlink>
      <w:r>
        <w:rPr>
          <w:lang w:eastAsia="ru-RU"/>
        </w:rPr>
        <w:t>).</w:t>
      </w:r>
    </w:p>
    <w:p w:rsidR="00791153" w:rsidRDefault="00791153" w:rsidP="00791153">
      <w:pPr>
        <w:rPr>
          <w:lang w:eastAsia="ru-RU"/>
        </w:rPr>
      </w:pPr>
      <w:r>
        <w:rPr>
          <w:lang w:eastAsia="ru-RU"/>
        </w:rPr>
        <w:t>Обстоятельства рассмотренного ВС РФ дела заключались в следующем.</w:t>
      </w:r>
    </w:p>
    <w:p w:rsidR="00791153" w:rsidRDefault="00791153" w:rsidP="00791153">
      <w:pPr>
        <w:rPr>
          <w:lang w:eastAsia="ru-RU"/>
        </w:rPr>
      </w:pPr>
      <w:r>
        <w:rPr>
          <w:lang w:eastAsia="ru-RU"/>
        </w:rPr>
        <w:t>Между сторонами был заключен договор поставки оборудования, по условиям которого в случае нарушения установленных сроков поставки (31 мая 2013 года и 30 апреля 2014 года), поставщик за каждый день просрочки уплачивает покупателю неустойку в размере 0,25% от цены не поставленного в срок оборудования. При этом общий размер неустойки за все время просрочки не должен превышать 30% от цены оборудования.</w:t>
      </w:r>
    </w:p>
    <w:p w:rsidR="00791153" w:rsidRDefault="00791153" w:rsidP="00791153">
      <w:pPr>
        <w:rPr>
          <w:lang w:eastAsia="ru-RU"/>
        </w:rPr>
      </w:pPr>
      <w:r>
        <w:rPr>
          <w:lang w:eastAsia="ru-RU"/>
        </w:rPr>
        <w:t>Поставщик произвел поставку с нарушением установленных сроков, в связи с чем 27 апреля 2017 года в его адрес покупателем была направлена претензия о ненадлежащем исполнении договора и начислении неустойки. Поскольку претензия осталась без ответа, покупатель 29 июня 2017 года обратился в арбитражный суд с иском к поставщику о взыскании договорной неустойки.</w:t>
      </w:r>
    </w:p>
    <w:p w:rsidR="00791153" w:rsidRDefault="00791153" w:rsidP="00791153">
      <w:pPr>
        <w:rPr>
          <w:lang w:eastAsia="ru-RU"/>
        </w:rPr>
      </w:pPr>
      <w:r>
        <w:rPr>
          <w:lang w:eastAsia="ru-RU"/>
        </w:rPr>
        <w:t>Суды трех инстанций, приняв во внимание сроки поставки и дату обращения покупателя с иском в суд, пришли к выводу, что срок исковой давности истцом пропущен. При этом они руководствовались положениями </w:t>
      </w:r>
      <w:hyperlink r:id="rId228" w:anchor="block_207" w:history="1">
        <w:r>
          <w:rPr>
            <w:rStyle w:val="a3"/>
            <w:lang w:eastAsia="ru-RU"/>
          </w:rPr>
          <w:t>ст. 207 ГК РФ</w:t>
        </w:r>
      </w:hyperlink>
      <w:r>
        <w:rPr>
          <w:lang w:eastAsia="ru-RU"/>
        </w:rPr>
        <w:t>, согласно которым, в связи с истечением срока исковой давности по главному требованию считается истекшим срок исковой давности и по дополнительному требованию о взыскании неустойки.</w:t>
      </w:r>
    </w:p>
    <w:p w:rsidR="00791153" w:rsidRDefault="00791153" w:rsidP="00791153">
      <w:pPr>
        <w:rPr>
          <w:lang w:eastAsia="ru-RU"/>
        </w:rPr>
      </w:pPr>
      <w:r>
        <w:rPr>
          <w:lang w:eastAsia="ru-RU"/>
        </w:rPr>
        <w:t>ВС РФ счел этот вывод ошибочным и обратил внимание судов на следующее.</w:t>
      </w:r>
    </w:p>
    <w:p w:rsidR="00791153" w:rsidRDefault="00791153" w:rsidP="00791153">
      <w:pPr>
        <w:rPr>
          <w:lang w:eastAsia="ru-RU"/>
        </w:rPr>
      </w:pPr>
      <w:r>
        <w:rPr>
          <w:lang w:eastAsia="ru-RU"/>
        </w:rPr>
        <w:t>Определение срока исковой давности по требованию о взыскании неустойки за ненадлежащее исполнение обязательства по поставке товара осуществляется по общим правилам, установленным </w:t>
      </w:r>
      <w:hyperlink r:id="rId229" w:history="1">
        <w:r>
          <w:rPr>
            <w:rStyle w:val="a3"/>
            <w:lang w:eastAsia="ru-RU"/>
          </w:rPr>
          <w:t>ГК РФ</w:t>
        </w:r>
      </w:hyperlink>
      <w:r>
        <w:rPr>
          <w:lang w:eastAsia="ru-RU"/>
        </w:rPr>
        <w:t>. В частности, по обязательствам с определенным сроком исполнения течение срока исковой давности начинается по окончании срока исполнения.</w:t>
      </w:r>
    </w:p>
    <w:p w:rsidR="00791153" w:rsidRDefault="00791153" w:rsidP="00791153">
      <w:pPr>
        <w:rPr>
          <w:lang w:eastAsia="ru-RU"/>
        </w:rPr>
      </w:pPr>
      <w:r>
        <w:rPr>
          <w:lang w:eastAsia="ru-RU"/>
        </w:rPr>
        <w:t>В рассматриваемом случае, согласно условиям договора, поставщик должен был уплачивать покупателю неустойку за каждый день просрочки. То есть, каждый день за период с момента нарушения обязательства до момента его исполнения на стороне поставщика возникало обязательство по уплате неустойки.</w:t>
      </w:r>
    </w:p>
    <w:p w:rsidR="00791153" w:rsidRDefault="00791153" w:rsidP="00791153">
      <w:pPr>
        <w:rPr>
          <w:lang w:eastAsia="ru-RU"/>
        </w:rPr>
      </w:pPr>
      <w:r>
        <w:rPr>
          <w:lang w:eastAsia="ru-RU"/>
        </w:rPr>
        <w:t>При этом, как напомнил ВС РФ:</w:t>
      </w:r>
    </w:p>
    <w:p w:rsidR="00791153" w:rsidRDefault="00791153" w:rsidP="00791153">
      <w:pPr>
        <w:numPr>
          <w:ilvl w:val="0"/>
          <w:numId w:val="24"/>
        </w:numPr>
        <w:rPr>
          <w:rFonts w:eastAsia="Times New Roman"/>
          <w:lang w:eastAsia="ru-RU"/>
        </w:rPr>
      </w:pPr>
      <w:r>
        <w:rPr>
          <w:rFonts w:eastAsia="Times New Roman"/>
          <w:lang w:eastAsia="ru-RU"/>
        </w:rPr>
        <w:t>срок исковой давности по требованию о взыскании неустойки исчисляется отдельно в отношении каждой суммы неустойки, подлежащей уплате за каждый день просрочки (</w:t>
      </w:r>
      <w:hyperlink r:id="rId230" w:anchor="block_25" w:history="1">
        <w:r>
          <w:rPr>
            <w:rStyle w:val="a3"/>
            <w:rFonts w:eastAsia="Times New Roman"/>
            <w:lang w:eastAsia="ru-RU"/>
          </w:rPr>
          <w:t>п. 25 постановления Пленума ВС РФ от 29 сентября 2015 г. № 43</w:t>
        </w:r>
      </w:hyperlink>
      <w:r>
        <w:rPr>
          <w:rFonts w:eastAsia="Times New Roman"/>
          <w:lang w:eastAsia="ru-RU"/>
        </w:rPr>
        <w:t>);</w:t>
      </w:r>
    </w:p>
    <w:p w:rsidR="00791153" w:rsidRDefault="00791153" w:rsidP="00791153">
      <w:pPr>
        <w:numPr>
          <w:ilvl w:val="0"/>
          <w:numId w:val="24"/>
        </w:numPr>
        <w:rPr>
          <w:rFonts w:eastAsia="Times New Roman"/>
          <w:lang w:eastAsia="ru-RU"/>
        </w:rPr>
      </w:pPr>
      <w:r>
        <w:rPr>
          <w:rFonts w:eastAsia="Times New Roman"/>
          <w:lang w:eastAsia="ru-RU"/>
        </w:rPr>
        <w:t>а правило </w:t>
      </w:r>
      <w:hyperlink r:id="rId231" w:anchor="block_207" w:history="1">
        <w:r>
          <w:rPr>
            <w:rStyle w:val="a3"/>
            <w:rFonts w:eastAsia="Times New Roman"/>
            <w:lang w:eastAsia="ru-RU"/>
          </w:rPr>
          <w:t>ст. 207 ГК РФ</w:t>
        </w:r>
      </w:hyperlink>
      <w:r>
        <w:rPr>
          <w:rFonts w:eastAsia="Times New Roman"/>
          <w:lang w:eastAsia="ru-RU"/>
        </w:rPr>
        <w:t> в данном случае не применяется, поскольку основное обязательство было исполнено с просрочкой, но в пределах срока исковой давности (отметим, что ранее такое же разъяснение давал и ВАС РФ).</w:t>
      </w:r>
    </w:p>
    <w:p w:rsidR="00791153" w:rsidRDefault="00791153" w:rsidP="00791153">
      <w:pPr>
        <w:rPr>
          <w:lang w:eastAsia="ru-RU"/>
        </w:rPr>
      </w:pPr>
      <w:r>
        <w:rPr>
          <w:lang w:eastAsia="ru-RU"/>
        </w:rPr>
        <w:t>Поэтому судам следовало взыскать неустойку за трехлетний период, предшествующий дате предъявления иска о ее взыскании.</w:t>
      </w:r>
    </w:p>
    <w:p w:rsidR="00791153" w:rsidRDefault="00791153" w:rsidP="00791153">
      <w:pPr>
        <w:rPr>
          <w:lang w:eastAsia="ru-RU"/>
        </w:rPr>
      </w:pPr>
      <w:r>
        <w:rPr>
          <w:lang w:eastAsia="ru-RU"/>
        </w:rPr>
        <w:lastRenderedPageBreak/>
        <w:t>Кроме этого, отметил ВС РФ, в рассматриваемом деле до предъявления иска о взыскании неустойки истец 27 апреля 2017 года в соответствии с условиями договора направил ответчику претензию, которая осталась без ответа.</w:t>
      </w:r>
    </w:p>
    <w:p w:rsidR="00791153" w:rsidRDefault="00791153" w:rsidP="00791153">
      <w:pPr>
        <w:rPr>
          <w:lang w:eastAsia="ru-RU"/>
        </w:rPr>
      </w:pPr>
      <w:r>
        <w:rPr>
          <w:lang w:eastAsia="ru-RU"/>
        </w:rPr>
        <w:t>Соблюдение сторонами предусмотренного законом претензионного порядка в срок исковой давности не засчитывается, фактически продлевая его на этот период времени.</w:t>
      </w:r>
    </w:p>
    <w:p w:rsidR="00791153" w:rsidRDefault="00791153" w:rsidP="00791153">
      <w:pPr>
        <w:rPr>
          <w:lang w:eastAsia="ru-RU"/>
        </w:rPr>
      </w:pPr>
      <w:r>
        <w:rPr>
          <w:lang w:eastAsia="ru-RU"/>
        </w:rPr>
        <w:t>В связи с этим суд первой инстанции должен был исследовать юридически значимые обстоятельства, касающиеся вопросов соблюдения истцом претензионного порядка с целью установления срока, подлежащего исключению из срока исковой давности. Однако этого сделано не было.</w:t>
      </w:r>
    </w:p>
    <w:p w:rsidR="00791153" w:rsidRDefault="00791153" w:rsidP="00791153">
      <w:pPr>
        <w:rPr>
          <w:lang w:eastAsia="ru-RU"/>
        </w:rPr>
      </w:pPr>
      <w:r>
        <w:rPr>
          <w:lang w:eastAsia="ru-RU"/>
        </w:rPr>
        <w:t>В итоге дело передано на новое рассмотрение в арбитражный суд первой инстанции, которому следует учесть изложенную позицию ВС РФ, исследовать все обстоятельства, имеющие значение для правильного разрешения спора, установить срок соблюдения претензионного порядка, подлежащий исключению из срока исковой давности.</w:t>
      </w:r>
      <w:r>
        <w:rPr>
          <w:lang w:eastAsia="ru-RU"/>
        </w:rPr>
        <w:br/>
        <w:t>ГАРАНТ.РУ: </w:t>
      </w:r>
      <w:hyperlink r:id="rId232" w:anchor="ixzz5iVDzDGlU" w:history="1">
        <w:r>
          <w:rPr>
            <w:rStyle w:val="a3"/>
            <w:lang w:eastAsia="ru-RU"/>
          </w:rPr>
          <w:t>http://www.garant.ru/news/1263205/#ixzz5iVDzDGlU</w:t>
        </w:r>
      </w:hyperlink>
    </w:p>
    <w:p w:rsidR="00791153" w:rsidRDefault="00791153" w:rsidP="00791153">
      <w:pPr>
        <w:rPr>
          <w:lang w:eastAsia="ru-RU"/>
        </w:rPr>
      </w:pPr>
    </w:p>
    <w:p w:rsidR="00791153" w:rsidRDefault="00791153" w:rsidP="00791153">
      <w:pPr>
        <w:rPr>
          <w:b/>
          <w:bCs/>
          <w:lang w:eastAsia="ru-RU"/>
        </w:rPr>
      </w:pPr>
      <w:r>
        <w:rPr>
          <w:b/>
          <w:bCs/>
          <w:lang w:eastAsia="ru-RU"/>
        </w:rPr>
        <w:t>Очередность погашения задолженности по потребительскому кредиту могут изменить</w:t>
      </w:r>
    </w:p>
    <w:p w:rsidR="00791153" w:rsidRDefault="00791153" w:rsidP="00791153">
      <w:pPr>
        <w:rPr>
          <w:lang w:eastAsia="ru-RU"/>
        </w:rPr>
      </w:pPr>
      <w:r>
        <w:rPr>
          <w:lang w:eastAsia="ru-RU"/>
        </w:rPr>
        <w:t>Не исключено, что в случаях, когда суммы платежа по кредиту недостаточно для полного исполнения обязательств по договору потребительского кредита (займа), задолженность заемщика будет погашаться в следующей очередности:</w:t>
      </w:r>
    </w:p>
    <w:p w:rsidR="00791153" w:rsidRDefault="00791153" w:rsidP="00791153">
      <w:pPr>
        <w:numPr>
          <w:ilvl w:val="0"/>
          <w:numId w:val="25"/>
        </w:numPr>
        <w:rPr>
          <w:rFonts w:eastAsia="Times New Roman"/>
          <w:lang w:eastAsia="ru-RU"/>
        </w:rPr>
      </w:pPr>
      <w:r>
        <w:rPr>
          <w:rFonts w:eastAsia="Times New Roman"/>
          <w:lang w:eastAsia="ru-RU"/>
        </w:rPr>
        <w:t>основная сумма долга; </w:t>
      </w:r>
    </w:p>
    <w:p w:rsidR="00791153" w:rsidRDefault="00791153" w:rsidP="00791153">
      <w:pPr>
        <w:numPr>
          <w:ilvl w:val="0"/>
          <w:numId w:val="25"/>
        </w:numPr>
        <w:rPr>
          <w:rFonts w:eastAsia="Times New Roman"/>
          <w:lang w:eastAsia="ru-RU"/>
        </w:rPr>
      </w:pPr>
      <w:r>
        <w:rPr>
          <w:rFonts w:eastAsia="Times New Roman"/>
          <w:lang w:eastAsia="ru-RU"/>
        </w:rPr>
        <w:t>проценты за пользование денежными средствами; </w:t>
      </w:r>
    </w:p>
    <w:p w:rsidR="00791153" w:rsidRDefault="00791153" w:rsidP="00791153">
      <w:pPr>
        <w:numPr>
          <w:ilvl w:val="0"/>
          <w:numId w:val="25"/>
        </w:numPr>
        <w:rPr>
          <w:rFonts w:eastAsia="Times New Roman"/>
          <w:lang w:eastAsia="ru-RU"/>
        </w:rPr>
      </w:pPr>
      <w:r>
        <w:rPr>
          <w:rFonts w:eastAsia="Times New Roman"/>
          <w:lang w:eastAsia="ru-RU"/>
        </w:rPr>
        <w:t>неустойка (штраф, пеня); </w:t>
      </w:r>
    </w:p>
    <w:p w:rsidR="00791153" w:rsidRDefault="00791153" w:rsidP="00791153">
      <w:pPr>
        <w:numPr>
          <w:ilvl w:val="0"/>
          <w:numId w:val="25"/>
        </w:numPr>
        <w:rPr>
          <w:rFonts w:eastAsia="Times New Roman"/>
          <w:lang w:eastAsia="ru-RU"/>
        </w:rPr>
      </w:pPr>
      <w:r>
        <w:rPr>
          <w:rFonts w:eastAsia="Times New Roman"/>
          <w:lang w:eastAsia="ru-RU"/>
        </w:rPr>
        <w:t>иные платежи.</w:t>
      </w:r>
    </w:p>
    <w:p w:rsidR="00791153" w:rsidRDefault="00791153" w:rsidP="00791153">
      <w:pPr>
        <w:rPr>
          <w:lang w:eastAsia="ru-RU"/>
        </w:rPr>
      </w:pPr>
      <w:r>
        <w:rPr>
          <w:lang w:eastAsia="ru-RU"/>
        </w:rPr>
        <w:t>В настоящий момент при нехватке средств для погашения задолженности по потребительскому кредиту последовательность выплат иная: задолженность по процентам, задолженность по основному долгу, неустойка (штраф, пеня), проценты, начисленные за текущий период платежей, сумма основного долга за текущий период платежей, иные платежи (ч. 20 ст. 5 Федерального закона от 21 декабря 2013 г. № 353-ФЗ "</w:t>
      </w:r>
      <w:hyperlink r:id="rId233" w:anchor="block_5020" w:history="1">
        <w:r>
          <w:rPr>
            <w:rStyle w:val="a3"/>
            <w:lang w:eastAsia="ru-RU"/>
          </w:rPr>
          <w:t>О потребительском кредите (займе)</w:t>
        </w:r>
      </w:hyperlink>
      <w:r>
        <w:rPr>
          <w:lang w:eastAsia="ru-RU"/>
        </w:rPr>
        <w:t>"). При этом законопроектом планируется также установить правило, в соответствии с которым суммарный размер процентов на сумму потребительского кредита (займа), неустойки (штрафа, пени), процентов за пользование денежными средствами не может превышать более чем в два раза основную сумму долга по просроченной задолженности. С указанной инициативой выступил депутат Госдумы </w:t>
      </w:r>
      <w:r>
        <w:rPr>
          <w:b/>
          <w:bCs/>
          <w:lang w:eastAsia="ru-RU"/>
        </w:rPr>
        <w:t>Александр Шерин</w:t>
      </w:r>
      <w:r>
        <w:rPr>
          <w:lang w:eastAsia="ru-RU"/>
        </w:rPr>
        <w:t>. В случае принятия закон</w:t>
      </w:r>
      <w:hyperlink r:id="rId234" w:anchor="sdfootnote1sym" w:history="1">
        <w:r>
          <w:rPr>
            <w:rStyle w:val="a3"/>
            <w:vertAlign w:val="superscript"/>
            <w:lang w:eastAsia="ru-RU"/>
          </w:rPr>
          <w:t>1</w:t>
        </w:r>
      </w:hyperlink>
      <w:r>
        <w:rPr>
          <w:lang w:eastAsia="ru-RU"/>
        </w:rPr>
        <w:t> вступит в силу по истечении 180 дней после дня его официального опубликования.</w:t>
      </w:r>
    </w:p>
    <w:p w:rsidR="00791153" w:rsidRDefault="00791153" w:rsidP="00791153">
      <w:pPr>
        <w:rPr>
          <w:lang w:eastAsia="ru-RU"/>
        </w:rPr>
      </w:pPr>
      <w:r>
        <w:rPr>
          <w:lang w:eastAsia="ru-RU"/>
        </w:rPr>
        <w:t>Необходимость нововведений аргументируется тем, что действующая очередность погашения задолженности по потребительскому кредиту значительно ухудшает положение гражданина-потребителя. Как отмечается в пояснительной записке к документу, это происходит из-за того, что уменьшение суммы основного долга возможно только после полного погашения обязательств по текущим процентам.</w:t>
      </w:r>
      <w:r>
        <w:rPr>
          <w:lang w:eastAsia="ru-RU"/>
        </w:rPr>
        <w:br/>
        <w:t>ГАРАНТ.РУ: </w:t>
      </w:r>
      <w:hyperlink r:id="rId235" w:anchor="ixzz5iVE7E0LH" w:history="1">
        <w:r>
          <w:rPr>
            <w:rStyle w:val="a3"/>
            <w:lang w:eastAsia="ru-RU"/>
          </w:rPr>
          <w:t>http://www.garant.ru/news/1263208/#ixzz5iVE7E0LH</w:t>
        </w:r>
      </w:hyperlink>
    </w:p>
    <w:p w:rsidR="00791153" w:rsidRDefault="00791153" w:rsidP="00791153">
      <w:pPr>
        <w:rPr>
          <w:lang w:eastAsia="ru-RU"/>
        </w:rPr>
      </w:pPr>
    </w:p>
    <w:p w:rsidR="00791153" w:rsidRDefault="00791153" w:rsidP="00791153">
      <w:pPr>
        <w:rPr>
          <w:b/>
          <w:bCs/>
          <w:lang w:eastAsia="ru-RU"/>
        </w:rPr>
      </w:pPr>
      <w:r>
        <w:rPr>
          <w:b/>
          <w:bCs/>
          <w:lang w:eastAsia="ru-RU"/>
        </w:rPr>
        <w:t>Отсутствие маршрутизации и некачественная медпомощь безнадежному онкопациенту "обошлась" больнице в почти 1 млн руб.</w:t>
      </w:r>
    </w:p>
    <w:p w:rsidR="00791153" w:rsidRDefault="00791153" w:rsidP="00791153">
      <w:pPr>
        <w:rPr>
          <w:lang w:eastAsia="ru-RU"/>
        </w:rPr>
      </w:pPr>
      <w:r>
        <w:rPr>
          <w:lang w:eastAsia="ru-RU"/>
        </w:rPr>
        <w:t>Клиники выплатят компенсации вдове и матери пациента из-за дефектов оказания ему медицинской помощи, несмотря на то что в момент обращения у пациента уже была четвертая стадия рака, помочь больному, скорее всего, было уже нельзя, а сами дефекты не находятся в прямой причинно-следственной связи с его смертью (</w:t>
      </w:r>
      <w:hyperlink r:id="rId236" w:history="1">
        <w:r>
          <w:rPr>
            <w:rStyle w:val="a3"/>
            <w:lang w:eastAsia="ru-RU"/>
          </w:rPr>
          <w:t>определение Ленинградского областного суда от 20 декабря 2018 г. по делу № 33-6474/2018</w:t>
        </w:r>
      </w:hyperlink>
      <w:r>
        <w:rPr>
          <w:lang w:eastAsia="ru-RU"/>
        </w:rPr>
        <w:t>).</w:t>
      </w:r>
    </w:p>
    <w:p w:rsidR="00791153" w:rsidRDefault="00791153" w:rsidP="00791153">
      <w:pPr>
        <w:rPr>
          <w:lang w:eastAsia="ru-RU"/>
        </w:rPr>
      </w:pPr>
      <w:r>
        <w:rPr>
          <w:lang w:eastAsia="ru-RU"/>
        </w:rPr>
        <w:t>Иск о возмещении морального вреда в связи со смертью был заявлен всем трем учреждениям, где лечился пациент в последние два месяца его жизни:</w:t>
      </w:r>
    </w:p>
    <w:p w:rsidR="00791153" w:rsidRDefault="00791153" w:rsidP="00791153">
      <w:pPr>
        <w:numPr>
          <w:ilvl w:val="0"/>
          <w:numId w:val="26"/>
        </w:numPr>
        <w:rPr>
          <w:rFonts w:eastAsia="Times New Roman"/>
          <w:lang w:eastAsia="ru-RU"/>
        </w:rPr>
      </w:pPr>
      <w:r>
        <w:rPr>
          <w:rFonts w:eastAsia="Times New Roman"/>
          <w:lang w:eastAsia="ru-RU"/>
        </w:rPr>
        <w:t>конец августа он провел в отделенческой больнице (структура РЖД) с простудой и воспалением лимфоузлов;</w:t>
      </w:r>
    </w:p>
    <w:p w:rsidR="00791153" w:rsidRDefault="00791153" w:rsidP="00791153">
      <w:pPr>
        <w:numPr>
          <w:ilvl w:val="0"/>
          <w:numId w:val="26"/>
        </w:numPr>
        <w:rPr>
          <w:rFonts w:eastAsia="Times New Roman"/>
          <w:lang w:eastAsia="ru-RU"/>
        </w:rPr>
      </w:pPr>
      <w:r>
        <w:rPr>
          <w:rFonts w:eastAsia="Times New Roman"/>
          <w:lang w:eastAsia="ru-RU"/>
        </w:rPr>
        <w:t>затем первую половину сентября – уже с пневмонией – в межрайонной больнице;</w:t>
      </w:r>
    </w:p>
    <w:p w:rsidR="00791153" w:rsidRDefault="00791153" w:rsidP="00791153">
      <w:pPr>
        <w:numPr>
          <w:ilvl w:val="0"/>
          <w:numId w:val="26"/>
        </w:numPr>
        <w:rPr>
          <w:rFonts w:eastAsia="Times New Roman"/>
          <w:lang w:eastAsia="ru-RU"/>
        </w:rPr>
      </w:pPr>
      <w:r>
        <w:rPr>
          <w:rFonts w:eastAsia="Times New Roman"/>
          <w:lang w:eastAsia="ru-RU"/>
        </w:rPr>
        <w:lastRenderedPageBreak/>
        <w:t>а вторую половину сентября с диагнозом "лимфома желудка IV степени" – в дорожной клинбольнице (структура РЖД).</w:t>
      </w:r>
    </w:p>
    <w:p w:rsidR="00791153" w:rsidRDefault="00791153" w:rsidP="00791153">
      <w:pPr>
        <w:rPr>
          <w:lang w:eastAsia="ru-RU"/>
        </w:rPr>
      </w:pPr>
      <w:r>
        <w:rPr>
          <w:lang w:eastAsia="ru-RU"/>
        </w:rPr>
        <w:t>Умер пациент от диффузной В-клеточной крупноклеточной лимфомы, NOS (неспецифицированной), GCB-иммуногистохимического варианта, осложнившейся распадом очагов некроза в опухолевом узле в печени и кровотечением.</w:t>
      </w:r>
    </w:p>
    <w:p w:rsidR="00791153" w:rsidRDefault="00791153" w:rsidP="00791153">
      <w:pPr>
        <w:rPr>
          <w:lang w:eastAsia="ru-RU"/>
        </w:rPr>
      </w:pPr>
      <w:r>
        <w:rPr>
          <w:lang w:eastAsia="ru-RU"/>
        </w:rPr>
        <w:t>По мнению истцов, медицинская помощь больному была оказана некачественно во всех трех учреждениях, и материалы дела это подтвердили.</w:t>
      </w:r>
    </w:p>
    <w:p w:rsidR="00791153" w:rsidRDefault="00791153" w:rsidP="00791153">
      <w:pPr>
        <w:rPr>
          <w:lang w:eastAsia="ru-RU"/>
        </w:rPr>
      </w:pPr>
      <w:r>
        <w:rPr>
          <w:lang w:eastAsia="ru-RU"/>
        </w:rPr>
        <w:t>Однако наибольший интерес представляют дефекты медпомощи, оказанной лишь двумя последними больницами и описанные судебными экспертами:</w:t>
      </w:r>
    </w:p>
    <w:p w:rsidR="00791153" w:rsidRDefault="00791153" w:rsidP="00791153">
      <w:pPr>
        <w:numPr>
          <w:ilvl w:val="0"/>
          <w:numId w:val="27"/>
        </w:numPr>
        <w:rPr>
          <w:rFonts w:eastAsia="Times New Roman"/>
          <w:lang w:eastAsia="ru-RU"/>
        </w:rPr>
      </w:pPr>
      <w:r>
        <w:rPr>
          <w:rFonts w:eastAsia="Times New Roman"/>
          <w:lang w:eastAsia="ru-RU"/>
        </w:rPr>
        <w:t>в них обеих "имело место отсутствие короткой и внятной процедуры быстрого направления гистологических материалов" для консультации/второго мнения в профильные учреждения (в т.ч. если в самой больнице ИГХ не проводится). Именно поэтому первичная локализация опухоли не была выявлена. Кроме того, не были выполнены все необходимые мероприятия по диагностике ЗНО без выявленного первичного очага;</w:t>
      </w:r>
    </w:p>
    <w:p w:rsidR="00791153" w:rsidRDefault="00791153" w:rsidP="00791153">
      <w:pPr>
        <w:numPr>
          <w:ilvl w:val="0"/>
          <w:numId w:val="27"/>
        </w:numPr>
        <w:rPr>
          <w:rFonts w:eastAsia="Times New Roman"/>
          <w:lang w:eastAsia="ru-RU"/>
        </w:rPr>
      </w:pPr>
      <w:r>
        <w:rPr>
          <w:rFonts w:eastAsia="Times New Roman"/>
          <w:lang w:eastAsia="ru-RU"/>
        </w:rPr>
        <w:t>межрайонная больница, которая не имеет собственных техвозможностей диагностики, не перевела пациента в профильное учреждение;</w:t>
      </w:r>
    </w:p>
    <w:p w:rsidR="00791153" w:rsidRDefault="00791153" w:rsidP="00791153">
      <w:pPr>
        <w:numPr>
          <w:ilvl w:val="0"/>
          <w:numId w:val="27"/>
        </w:numPr>
        <w:rPr>
          <w:rFonts w:eastAsia="Times New Roman"/>
          <w:lang w:eastAsia="ru-RU"/>
        </w:rPr>
      </w:pPr>
      <w:r>
        <w:rPr>
          <w:rFonts w:eastAsia="Times New Roman"/>
          <w:lang w:eastAsia="ru-RU"/>
        </w:rPr>
        <w:t>дорожная больница после установления диагноза не начала адекватное лечение (химиотерапевтические и иммунохимиотерапевтические схемы).</w:t>
      </w:r>
    </w:p>
    <w:p w:rsidR="00791153" w:rsidRDefault="00791153" w:rsidP="00791153">
      <w:pPr>
        <w:rPr>
          <w:lang w:eastAsia="ru-RU"/>
        </w:rPr>
      </w:pPr>
      <w:r>
        <w:rPr>
          <w:lang w:eastAsia="ru-RU"/>
        </w:rPr>
        <w:t>При этом экспертиза отметила следующее:</w:t>
      </w:r>
    </w:p>
    <w:p w:rsidR="00791153" w:rsidRDefault="00791153" w:rsidP="00791153">
      <w:pPr>
        <w:numPr>
          <w:ilvl w:val="0"/>
          <w:numId w:val="28"/>
        </w:numPr>
        <w:rPr>
          <w:rFonts w:eastAsia="Times New Roman"/>
          <w:lang w:eastAsia="ru-RU"/>
        </w:rPr>
      </w:pPr>
      <w:r>
        <w:rPr>
          <w:rFonts w:eastAsia="Times New Roman"/>
          <w:lang w:eastAsia="ru-RU"/>
        </w:rPr>
        <w:t>недостатки организации лечения, в частности поздняя диагностика, явились фактором, способствующим смертельному исходу,</w:t>
      </w:r>
    </w:p>
    <w:p w:rsidR="00791153" w:rsidRDefault="00791153" w:rsidP="00791153">
      <w:pPr>
        <w:numPr>
          <w:ilvl w:val="0"/>
          <w:numId w:val="28"/>
        </w:numPr>
        <w:rPr>
          <w:rFonts w:eastAsia="Times New Roman"/>
          <w:lang w:eastAsia="ru-RU"/>
        </w:rPr>
      </w:pPr>
      <w:r>
        <w:rPr>
          <w:rFonts w:eastAsia="Times New Roman"/>
          <w:lang w:eastAsia="ru-RU"/>
        </w:rPr>
        <w:t>однако они, недостатки, не находятся в прямой причинно-следственной связи с наступлением смерти;</w:t>
      </w:r>
    </w:p>
    <w:p w:rsidR="00791153" w:rsidRDefault="00791153" w:rsidP="00791153">
      <w:pPr>
        <w:numPr>
          <w:ilvl w:val="0"/>
          <w:numId w:val="28"/>
        </w:numPr>
        <w:rPr>
          <w:rFonts w:eastAsia="Times New Roman"/>
          <w:lang w:eastAsia="ru-RU"/>
        </w:rPr>
      </w:pPr>
      <w:r>
        <w:rPr>
          <w:rFonts w:eastAsia="Times New Roman"/>
          <w:lang w:eastAsia="ru-RU"/>
        </w:rPr>
        <w:t>есть вероятность, что при более ранней (за месяц до кончины) первичной локализации опухоли и адекватном лечении в профильном стационаре у болезни был бы благоприятный исход (переживаемость до 3 лет и возможность полного излечения). Но все же с учетом стремительного атипичного характера опухолевого процесса с образованием крупного метастатического узла в печени и возникшим из него массивным кровотечением, по мнению экспертов, избежать неблагоприятного исхода было нельзя.</w:t>
      </w:r>
    </w:p>
    <w:p w:rsidR="00791153" w:rsidRDefault="00791153" w:rsidP="00791153">
      <w:pPr>
        <w:rPr>
          <w:lang w:eastAsia="ru-RU"/>
        </w:rPr>
      </w:pPr>
      <w:r>
        <w:rPr>
          <w:lang w:eastAsia="ru-RU"/>
        </w:rPr>
        <w:t>Тем не менее дефекты медпомощи были, и суд был вынужден признать, что действия медработников обеих ответчиков являлись объективно неправильными, противоречащими общепринятым и общепризнанным в медицине правилам.</w:t>
      </w:r>
    </w:p>
    <w:p w:rsidR="00791153" w:rsidRDefault="00791153" w:rsidP="00791153">
      <w:pPr>
        <w:rPr>
          <w:lang w:eastAsia="ru-RU"/>
        </w:rPr>
      </w:pPr>
      <w:r>
        <w:rPr>
          <w:lang w:eastAsia="ru-RU"/>
        </w:rPr>
        <w:t>А значит, в данном случае, некачественная медпомощь (неадекватный объем диагностики, поздняя диагностика, несвоевременный перевод в профильное учреждение) повлекла сокращение периода жизни пациента, что способствовало ухудшению его качества жизни, а также ускорению смертельного исхода. Что не исключает противоправность действий медработников и свидетельствует о наличие непрямой причинно-следственной связи между их действиями и наступлением летального исхода.</w:t>
      </w:r>
    </w:p>
    <w:p w:rsidR="00791153" w:rsidRDefault="00791153" w:rsidP="00791153">
      <w:pPr>
        <w:rPr>
          <w:lang w:eastAsia="ru-RU"/>
        </w:rPr>
      </w:pPr>
      <w:r>
        <w:rPr>
          <w:lang w:eastAsia="ru-RU"/>
        </w:rPr>
        <w:t>В итоге с каждой из двух "последних" клиник были взысканы по 600 тыс. руб. в счет компенсации нравственных страданий и по 300 тыс. руб. "потребительского" штрафа в пользу истцов.</w:t>
      </w:r>
    </w:p>
    <w:p w:rsidR="00791153" w:rsidRDefault="00791153" w:rsidP="00791153">
      <w:pPr>
        <w:rPr>
          <w:lang w:eastAsia="ru-RU"/>
        </w:rPr>
      </w:pPr>
      <w:r>
        <w:rPr>
          <w:lang w:eastAsia="ru-RU"/>
        </w:rPr>
        <w:t>Что же касается больницы, которая лечила пациента от ОРЗ и лимфаденита, не обнаружив рекомендуемой онконастороженности, то ей удалось "выйти" из числа проигравших иск. Экспертиза сочла, что хотя это медучреждение тоже допустило дефекты медпомощи, однако таковые не находятся ни в прямой, ни в косвенной причинно-следственной связи со смертью пациента. Поэтому обязанности компенсировать моральный вред на нее не возложено.</w:t>
      </w:r>
      <w:r>
        <w:rPr>
          <w:lang w:eastAsia="ru-RU"/>
        </w:rPr>
        <w:br/>
        <w:t>ГАРАНТ.РУ: </w:t>
      </w:r>
      <w:hyperlink r:id="rId237" w:anchor="ixzz5iVENaOfA" w:history="1">
        <w:r>
          <w:rPr>
            <w:rStyle w:val="a3"/>
            <w:lang w:eastAsia="ru-RU"/>
          </w:rPr>
          <w:t>http://www.garant.ru/news/1263266/#ixzz5iVENaOfA</w:t>
        </w:r>
      </w:hyperlink>
    </w:p>
    <w:p w:rsidR="00791153" w:rsidRDefault="00791153" w:rsidP="00791153">
      <w:pPr>
        <w:rPr>
          <w:lang w:eastAsia="ru-RU"/>
        </w:rPr>
      </w:pPr>
    </w:p>
    <w:p w:rsidR="00791153" w:rsidRDefault="00791153" w:rsidP="00791153">
      <w:pPr>
        <w:rPr>
          <w:b/>
          <w:bCs/>
          <w:lang w:eastAsia="ru-RU"/>
        </w:rPr>
      </w:pPr>
      <w:r>
        <w:rPr>
          <w:b/>
          <w:bCs/>
          <w:lang w:eastAsia="ru-RU"/>
        </w:rPr>
        <w:t>Скорректированы правила оценки заявок участников в случае закупки услуг по организации отдыха детей и их оздоровлению в соответствии с Законом № 44-ФЗ</w:t>
      </w:r>
    </w:p>
    <w:p w:rsidR="00791153" w:rsidRDefault="00791153" w:rsidP="00791153">
      <w:pPr>
        <w:rPr>
          <w:lang w:eastAsia="ru-RU"/>
        </w:rPr>
      </w:pPr>
      <w:r>
        <w:rPr>
          <w:lang w:eastAsia="ru-RU"/>
        </w:rPr>
        <w:t>В частности, </w:t>
      </w:r>
      <w:hyperlink r:id="rId238" w:anchor="block_1011" w:history="1">
        <w:r>
          <w:rPr>
            <w:rStyle w:val="a3"/>
            <w:lang w:eastAsia="ru-RU"/>
          </w:rPr>
          <w:t>п. 11 Правил оценки заявок, окончательных предложений</w:t>
        </w:r>
      </w:hyperlink>
      <w:r>
        <w:rPr>
          <w:lang w:eastAsia="ru-RU"/>
        </w:rPr>
        <w:t xml:space="preserve"> (далее – Правила) дополнен новым абзацем, согласно которому, в случае осуществления закупки, по результатам которой заключается контракт, предусматривающий оказание услуг по организации отдыха детей </w:t>
      </w:r>
      <w:r>
        <w:rPr>
          <w:lang w:eastAsia="ru-RU"/>
        </w:rPr>
        <w:lastRenderedPageBreak/>
        <w:t>и их оздоровлению, заказчик обязан установить следующие величины значимости критериев оценки:</w:t>
      </w:r>
    </w:p>
    <w:p w:rsidR="00791153" w:rsidRDefault="00791153" w:rsidP="00791153">
      <w:pPr>
        <w:numPr>
          <w:ilvl w:val="0"/>
          <w:numId w:val="29"/>
        </w:numPr>
        <w:rPr>
          <w:rFonts w:eastAsia="Times New Roman"/>
          <w:lang w:eastAsia="ru-RU"/>
        </w:rPr>
      </w:pPr>
      <w:r>
        <w:rPr>
          <w:rFonts w:eastAsia="Times New Roman"/>
          <w:lang w:eastAsia="ru-RU"/>
        </w:rPr>
        <w:t>значимость стоимостных критериев оценки – 40%;</w:t>
      </w:r>
    </w:p>
    <w:p w:rsidR="00791153" w:rsidRDefault="00791153" w:rsidP="00791153">
      <w:pPr>
        <w:numPr>
          <w:ilvl w:val="0"/>
          <w:numId w:val="29"/>
        </w:numPr>
        <w:rPr>
          <w:rFonts w:eastAsia="Times New Roman"/>
          <w:lang w:eastAsia="ru-RU"/>
        </w:rPr>
      </w:pPr>
      <w:r>
        <w:rPr>
          <w:rFonts w:eastAsia="Times New Roman"/>
          <w:lang w:eastAsia="ru-RU"/>
        </w:rPr>
        <w:t>значимость нестоимостных критериев оценки – 60% (</w:t>
      </w:r>
      <w:hyperlink r:id="rId239" w:history="1">
        <w:r>
          <w:rPr>
            <w:rStyle w:val="a3"/>
            <w:rFonts w:eastAsia="Times New Roman"/>
            <w:lang w:eastAsia="ru-RU"/>
          </w:rPr>
          <w:t>постановление Правительства РФ от 28 февраля 2019 г. № 200</w:t>
        </w:r>
      </w:hyperlink>
      <w:r>
        <w:rPr>
          <w:rFonts w:eastAsia="Times New Roman"/>
          <w:lang w:eastAsia="ru-RU"/>
        </w:rPr>
        <w:t>).</w:t>
      </w:r>
    </w:p>
    <w:p w:rsidR="00791153" w:rsidRDefault="00791153" w:rsidP="00791153">
      <w:pPr>
        <w:rPr>
          <w:lang w:eastAsia="ru-RU"/>
        </w:rPr>
      </w:pPr>
      <w:r>
        <w:rPr>
          <w:lang w:eastAsia="ru-RU"/>
        </w:rPr>
        <w:t>Также скорректирован </w:t>
      </w:r>
      <w:hyperlink r:id="rId240" w:anchor="p_873" w:history="1">
        <w:r>
          <w:rPr>
            <w:rStyle w:val="a3"/>
            <w:lang w:eastAsia="ru-RU"/>
          </w:rPr>
          <w:t>абз. 7 п. 11 Правил</w:t>
        </w:r>
      </w:hyperlink>
      <w:r>
        <w:rPr>
          <w:lang w:eastAsia="ru-RU"/>
        </w:rPr>
        <w:t>, согласно новой редакции которого заказчик в документации должен установить показатель нестоимостного критерия оценки "опыт участника". Значимость этого показателя должна составлять не менее 45% значимости всех нестоимостных критериев оценки. Кроме этого, указанный показатель должен формироваться исключительно из таких показателей, как:</w:t>
      </w:r>
    </w:p>
    <w:p w:rsidR="00791153" w:rsidRDefault="00791153" w:rsidP="00791153">
      <w:pPr>
        <w:numPr>
          <w:ilvl w:val="0"/>
          <w:numId w:val="30"/>
        </w:numPr>
        <w:rPr>
          <w:rFonts w:eastAsia="Times New Roman"/>
          <w:lang w:eastAsia="ru-RU"/>
        </w:rPr>
      </w:pPr>
      <w:r>
        <w:rPr>
          <w:rFonts w:eastAsia="Times New Roman"/>
          <w:lang w:eastAsia="ru-RU"/>
        </w:rPr>
        <w:t>общая стоимость исполненных контрактов;</w:t>
      </w:r>
    </w:p>
    <w:p w:rsidR="00791153" w:rsidRDefault="00791153" w:rsidP="00791153">
      <w:pPr>
        <w:numPr>
          <w:ilvl w:val="0"/>
          <w:numId w:val="30"/>
        </w:numPr>
        <w:rPr>
          <w:rFonts w:eastAsia="Times New Roman"/>
          <w:lang w:eastAsia="ru-RU"/>
        </w:rPr>
      </w:pPr>
      <w:r>
        <w:rPr>
          <w:rFonts w:eastAsia="Times New Roman"/>
          <w:lang w:eastAsia="ru-RU"/>
        </w:rPr>
        <w:t>общее количество исполненных контрактов;</w:t>
      </w:r>
    </w:p>
    <w:p w:rsidR="00791153" w:rsidRDefault="00791153" w:rsidP="00791153">
      <w:pPr>
        <w:numPr>
          <w:ilvl w:val="0"/>
          <w:numId w:val="30"/>
        </w:numPr>
        <w:rPr>
          <w:rFonts w:eastAsia="Times New Roman"/>
          <w:lang w:eastAsia="ru-RU"/>
        </w:rPr>
      </w:pPr>
      <w:r>
        <w:rPr>
          <w:rFonts w:eastAsia="Times New Roman"/>
          <w:lang w:eastAsia="ru-RU"/>
        </w:rPr>
        <w:t>наибольшая цена одного из исполненных контрактов.</w:t>
      </w:r>
    </w:p>
    <w:p w:rsidR="00791153" w:rsidRDefault="00791153" w:rsidP="00791153">
      <w:pPr>
        <w:rPr>
          <w:lang w:eastAsia="ru-RU"/>
        </w:rPr>
      </w:pPr>
      <w:r>
        <w:rPr>
          <w:lang w:eastAsia="ru-RU"/>
        </w:rPr>
        <w:t>Соответствующие изменения вступят в силу 15 марта 2019 года. Новые правила не распространяются на закупки, извещения об осуществлении которых размещены в ЕИС либо приглашения принять участие в которых (проекты контрактов на закупки) направлены до указанной даты.</w:t>
      </w:r>
      <w:r>
        <w:rPr>
          <w:lang w:eastAsia="ru-RU"/>
        </w:rPr>
        <w:br/>
        <w:t>ГАРАНТ.РУ: </w:t>
      </w:r>
      <w:hyperlink r:id="rId241" w:anchor="ixzz5iVEkRPtd" w:history="1">
        <w:r>
          <w:rPr>
            <w:rStyle w:val="a3"/>
            <w:lang w:eastAsia="ru-RU"/>
          </w:rPr>
          <w:t>http://www.garant.ru/news/1263281/#ixzz5iVEkRPtd</w:t>
        </w:r>
      </w:hyperlink>
    </w:p>
    <w:p w:rsidR="00791153" w:rsidRDefault="00791153" w:rsidP="00791153">
      <w:pPr>
        <w:rPr>
          <w:lang w:eastAsia="ru-RU"/>
        </w:rPr>
      </w:pPr>
    </w:p>
    <w:p w:rsidR="00791153" w:rsidRDefault="00791153" w:rsidP="00791153">
      <w:pPr>
        <w:rPr>
          <w:b/>
          <w:bCs/>
          <w:lang w:eastAsia="ru-RU"/>
        </w:rPr>
      </w:pPr>
      <w:r>
        <w:rPr>
          <w:b/>
          <w:bCs/>
          <w:lang w:eastAsia="ru-RU"/>
        </w:rPr>
        <w:t>Разъяснено, облагается ли НДФЛ пособие работникам на оздоровление</w:t>
      </w:r>
    </w:p>
    <w:p w:rsidR="00791153" w:rsidRDefault="00791153" w:rsidP="00791153">
      <w:pPr>
        <w:rPr>
          <w:lang w:eastAsia="ru-RU"/>
        </w:rPr>
      </w:pPr>
      <w:hyperlink r:id="rId242" w:tgtFrame="_self" w:history="1">
        <w:r>
          <w:rPr>
            <w:rStyle w:val="a3"/>
            <w:lang w:eastAsia="ru-RU"/>
          </w:rPr>
          <w:t>Налоговый кодекс</w:t>
        </w:r>
      </w:hyperlink>
      <w:r>
        <w:rPr>
          <w:lang w:eastAsia="ru-RU"/>
        </w:rPr>
        <w:t> не содержит положений, освобождающих от НДФЛ ежемесячное пособие на оздоровление отдельным категориям работников. Соответствующие разъяснения содержатся в </w:t>
      </w:r>
      <w:hyperlink r:id="rId243" w:tgtFrame="_self" w:history="1">
        <w:r>
          <w:rPr>
            <w:rStyle w:val="a3"/>
            <w:lang w:eastAsia="ru-RU"/>
          </w:rPr>
          <w:t>письме Департамента налоговой и таможенной политики Минфина России от 22 февраля 2019 г. № 03-04-05/11747</w:t>
        </w:r>
      </w:hyperlink>
      <w:r>
        <w:rPr>
          <w:lang w:eastAsia="ru-RU"/>
        </w:rPr>
        <w:t>. Доходы, не облагаемые НДФЛ, содержатся в </w:t>
      </w:r>
      <w:hyperlink r:id="rId244" w:anchor="block_217" w:tgtFrame="_self" w:history="1">
        <w:r>
          <w:rPr>
            <w:rStyle w:val="a3"/>
            <w:lang w:eastAsia="ru-RU"/>
          </w:rPr>
          <w:t>ст. 217 НК РФ</w:t>
        </w:r>
      </w:hyperlink>
      <w:r>
        <w:rPr>
          <w:lang w:eastAsia="ru-RU"/>
        </w:rPr>
        <w:t>. Финансисты отметили, что не подлежат налогообложению суммы полной или частичной оплаты стоимости путевок, за исключением туристских, в санаторно-курортные и оздоровительные организации на территории России для работников, членов их семей, для уволившихся работников в связи с выходом на пенсию по инвалидности или по старости, а также инвалидам, не работающим в данной организации (</w:t>
      </w:r>
      <w:hyperlink r:id="rId245" w:anchor="block_21709" w:tgtFrame="_self" w:history="1">
        <w:r>
          <w:rPr>
            <w:rStyle w:val="a3"/>
            <w:lang w:eastAsia="ru-RU"/>
          </w:rPr>
          <w:t>п. 9 ст. 217 НК РФ</w:t>
        </w:r>
      </w:hyperlink>
      <w:r>
        <w:rPr>
          <w:lang w:eastAsia="ru-RU"/>
        </w:rPr>
        <w:t>).</w:t>
      </w:r>
    </w:p>
    <w:p w:rsidR="00791153" w:rsidRDefault="00791153" w:rsidP="00791153">
      <w:pPr>
        <w:rPr>
          <w:lang w:eastAsia="ru-RU"/>
        </w:rPr>
      </w:pPr>
      <w:r>
        <w:rPr>
          <w:lang w:eastAsia="ru-RU"/>
        </w:rPr>
        <w:t>Напомним, что налоговый агент обязан удержать и перечислить НДФЛ </w:t>
      </w:r>
      <w:hyperlink r:id="rId246" w:tgtFrame="_self" w:history="1">
        <w:r>
          <w:rPr>
            <w:rStyle w:val="a3"/>
            <w:lang w:eastAsia="ru-RU"/>
          </w:rPr>
          <w:t>независимо</w:t>
        </w:r>
      </w:hyperlink>
      <w:r>
        <w:rPr>
          <w:lang w:eastAsia="ru-RU"/>
        </w:rPr>
        <w:t> от источника выплаты доходов.</w:t>
      </w:r>
      <w:r>
        <w:rPr>
          <w:lang w:eastAsia="ru-RU"/>
        </w:rPr>
        <w:br/>
        <w:t>ГАРАНТ.РУ: </w:t>
      </w:r>
      <w:hyperlink r:id="rId247" w:anchor="ixzz5iVErPPpc" w:history="1">
        <w:r>
          <w:rPr>
            <w:rStyle w:val="a3"/>
            <w:lang w:eastAsia="ru-RU"/>
          </w:rPr>
          <w:t>http://www.garant.ru/news/1263282/#ixzz5iVErPPpc</w:t>
        </w:r>
      </w:hyperlink>
    </w:p>
    <w:p w:rsidR="00791153" w:rsidRDefault="00791153" w:rsidP="00791153">
      <w:pPr>
        <w:rPr>
          <w:lang w:eastAsia="ru-RU"/>
        </w:rPr>
      </w:pPr>
    </w:p>
    <w:p w:rsidR="00791153" w:rsidRDefault="00791153" w:rsidP="00791153">
      <w:pPr>
        <w:rPr>
          <w:b/>
          <w:bCs/>
          <w:lang w:eastAsia="ru-RU"/>
        </w:rPr>
      </w:pPr>
      <w:r>
        <w:rPr>
          <w:b/>
          <w:bCs/>
          <w:lang w:eastAsia="ru-RU"/>
        </w:rPr>
        <w:t>Совет Федерации отклонил закон о запрете на размещение хостелов в многоквартирных домах</w:t>
      </w:r>
    </w:p>
    <w:p w:rsidR="00791153" w:rsidRDefault="00791153" w:rsidP="00791153">
      <w:pPr>
        <w:rPr>
          <w:lang w:eastAsia="ru-RU"/>
        </w:rPr>
      </w:pPr>
      <w:r>
        <w:rPr>
          <w:lang w:eastAsia="ru-RU"/>
        </w:rPr>
        <w:t>Сегодня Совет Федерации принял решение отклонить принятый Госдумой 6 марта этого года закон, устанавливающий прямой </w:t>
      </w:r>
      <w:hyperlink r:id="rId248" w:history="1">
        <w:r>
          <w:rPr>
            <w:rStyle w:val="a3"/>
            <w:lang w:eastAsia="ru-RU"/>
          </w:rPr>
          <w:t>запрет на использование жилых помещений в многоквартирных домах для предоставления гостиничных услуг</w:t>
        </w:r>
      </w:hyperlink>
      <w:r>
        <w:rPr>
          <w:lang w:eastAsia="ru-RU"/>
        </w:rPr>
        <w:t>. В документе отсутствовала специальная дата его вступления в силу, поэтому в случае одобрения Советом Федерации и подписания Президентом РФ, он начал бы действовать по истечении 10 дней со дня его официального опубликования.</w:t>
      </w:r>
    </w:p>
    <w:p w:rsidR="00791153" w:rsidRDefault="00791153" w:rsidP="00791153">
      <w:pPr>
        <w:rPr>
          <w:lang w:eastAsia="ru-RU"/>
        </w:rPr>
      </w:pPr>
      <w:r>
        <w:rPr>
          <w:lang w:eastAsia="ru-RU"/>
        </w:rPr>
        <w:t>Как отмечается на официальном сайте верхней палаты парламента, вступление закона в силу целесообразно перенести на 1 января 2020 года, чтобы владельцы хостелов успели лучше подготовиться к новым требованиям. Так, Председатель Комитета Совета Федерации по социальной политике </w:t>
      </w:r>
      <w:r>
        <w:rPr>
          <w:b/>
          <w:bCs/>
          <w:lang w:eastAsia="ru-RU"/>
        </w:rPr>
        <w:t>Валерий Рязанский</w:t>
      </w:r>
      <w:r>
        <w:rPr>
          <w:lang w:eastAsia="ru-RU"/>
        </w:rPr>
        <w:t> выразил мнение, что резкое исчезновение большого количества мест для размещения негативно отразится на туристической отрасли, а региональным и местным властям придется заниматься вопросами трудоустройства.</w:t>
      </w:r>
    </w:p>
    <w:p w:rsidR="00791153" w:rsidRDefault="00791153" w:rsidP="00791153">
      <w:pPr>
        <w:rPr>
          <w:lang w:eastAsia="ru-RU"/>
        </w:rPr>
      </w:pPr>
      <w:r>
        <w:rPr>
          <w:lang w:eastAsia="ru-RU"/>
        </w:rPr>
        <w:t>Сообщается, что доработкой закона займется согласительная комиссия, в состав которой от Совета Федерации вошли, в частности председатель Комитета по федеративному устройству, региональной политике, местному самоуправлению и делам Севера </w:t>
      </w:r>
      <w:r>
        <w:rPr>
          <w:b/>
          <w:bCs/>
          <w:lang w:eastAsia="ru-RU"/>
        </w:rPr>
        <w:t>Олег Мельниченко</w:t>
      </w:r>
      <w:r>
        <w:rPr>
          <w:lang w:eastAsia="ru-RU"/>
        </w:rPr>
        <w:t> и заместитель председателя Комитета по социальной политике </w:t>
      </w:r>
      <w:r>
        <w:rPr>
          <w:b/>
          <w:bCs/>
          <w:lang w:eastAsia="ru-RU"/>
        </w:rPr>
        <w:t>Игорь Фомин</w:t>
      </w:r>
      <w:r>
        <w:rPr>
          <w:lang w:eastAsia="ru-RU"/>
        </w:rPr>
        <w:t>. Добавим, что на этой неделе в Гоcдуму внесли законопроект, в случае принятия которого региональные власти смогут устанавливать дополнительные ограничения по продаже алкоголя с 23.00 до 8.00 при </w:t>
      </w:r>
      <w:hyperlink r:id="rId249" w:history="1">
        <w:r>
          <w:rPr>
            <w:rStyle w:val="a3"/>
            <w:lang w:eastAsia="ru-RU"/>
          </w:rPr>
          <w:t>оказании услуг общественного питания в нежилых помещениях многоквартирных домов</w:t>
        </w:r>
      </w:hyperlink>
      <w:r>
        <w:rPr>
          <w:lang w:eastAsia="ru-RU"/>
        </w:rPr>
        <w:t>.</w:t>
      </w:r>
      <w:r>
        <w:rPr>
          <w:lang w:eastAsia="ru-RU"/>
        </w:rPr>
        <w:br/>
        <w:t>ГАРАНТ.РУ: </w:t>
      </w:r>
      <w:hyperlink r:id="rId250" w:anchor="ixzz5iVExn2o4" w:history="1">
        <w:r>
          <w:rPr>
            <w:rStyle w:val="a3"/>
            <w:lang w:eastAsia="ru-RU"/>
          </w:rPr>
          <w:t>http://www.garant.ru/news/1263283/#ixzz5iVExn2o4</w:t>
        </w:r>
      </w:hyperlink>
    </w:p>
    <w:p w:rsidR="00791153" w:rsidRDefault="00791153" w:rsidP="00791153">
      <w:pPr>
        <w:rPr>
          <w:lang w:eastAsia="ru-RU"/>
        </w:rPr>
      </w:pPr>
    </w:p>
    <w:p w:rsidR="00791153" w:rsidRDefault="00791153" w:rsidP="00791153">
      <w:pPr>
        <w:rPr>
          <w:b/>
          <w:bCs/>
          <w:lang w:eastAsia="ru-RU"/>
        </w:rPr>
      </w:pPr>
      <w:r>
        <w:rPr>
          <w:b/>
          <w:bCs/>
          <w:lang w:eastAsia="ru-RU"/>
        </w:rPr>
        <w:lastRenderedPageBreak/>
        <w:t>Фармлицензионные требования расширили за счет ЕГАИС</w:t>
      </w:r>
    </w:p>
    <w:p w:rsidR="00791153" w:rsidRDefault="00791153" w:rsidP="00791153">
      <w:pPr>
        <w:rPr>
          <w:lang w:eastAsia="ru-RU"/>
        </w:rPr>
      </w:pPr>
      <w:r>
        <w:rPr>
          <w:lang w:eastAsia="ru-RU"/>
        </w:rPr>
        <w:t>Увеличены лицензионные требования к фармпроизводителям, которые производят либо спиртосодержащие лекарственные препараты, либо не спиртосодержащие, но с использованием фармсубстанции спирта этилового (</w:t>
      </w:r>
      <w:hyperlink r:id="rId251" w:history="1">
        <w:r>
          <w:rPr>
            <w:rStyle w:val="a3"/>
            <w:lang w:eastAsia="ru-RU"/>
          </w:rPr>
          <w:t>постановление Правительства РФ от 28 февраля 2019 г. № 217</w:t>
        </w:r>
      </w:hyperlink>
      <w:r>
        <w:rPr>
          <w:lang w:eastAsia="ru-RU"/>
        </w:rPr>
        <w:t>).</w:t>
      </w:r>
    </w:p>
    <w:p w:rsidR="00791153" w:rsidRDefault="00791153" w:rsidP="00791153">
      <w:pPr>
        <w:rPr>
          <w:lang w:eastAsia="ru-RU"/>
        </w:rPr>
      </w:pPr>
      <w:r>
        <w:rPr>
          <w:lang w:eastAsia="ru-RU"/>
        </w:rPr>
        <w:t>Им необходимо организовать оснащение своего оборудования техническими средствами фиксации и передачи информации об объеме производства и оборота спирта этилового (этанола), алкогольной и спиртосодержащей продукции в ЕКАИС учета объема производства и оборота этилового спирта, алкогольной и спиртосодержащей продукции.</w:t>
      </w:r>
    </w:p>
    <w:p w:rsidR="00791153" w:rsidRDefault="00791153" w:rsidP="00791153">
      <w:pPr>
        <w:rPr>
          <w:lang w:eastAsia="ru-RU"/>
        </w:rPr>
      </w:pPr>
      <w:r>
        <w:rPr>
          <w:lang w:eastAsia="ru-RU"/>
        </w:rPr>
        <w:t>Неисполнение этого требования будет являться грубым нарушением лицтребований.</w:t>
      </w:r>
      <w:r>
        <w:rPr>
          <w:lang w:eastAsia="ru-RU"/>
        </w:rPr>
        <w:br/>
        <w:t>ГАРАНТ.РУ: </w:t>
      </w:r>
      <w:hyperlink r:id="rId252" w:anchor="ixzz5iVF9nN11" w:history="1">
        <w:r>
          <w:rPr>
            <w:rStyle w:val="a3"/>
            <w:lang w:eastAsia="ru-RU"/>
          </w:rPr>
          <w:t>http://www.garant.ru/news/1263284/#ixzz5iVF9nN11</w:t>
        </w:r>
      </w:hyperlink>
    </w:p>
    <w:p w:rsidR="00791153" w:rsidRDefault="00791153" w:rsidP="00791153">
      <w:pPr>
        <w:rPr>
          <w:lang w:eastAsia="ru-RU"/>
        </w:rPr>
      </w:pPr>
    </w:p>
    <w:p w:rsidR="00791153" w:rsidRDefault="00791153" w:rsidP="00791153">
      <w:pPr>
        <w:rPr>
          <w:b/>
          <w:bCs/>
          <w:lang w:eastAsia="ru-RU"/>
        </w:rPr>
      </w:pPr>
      <w:r>
        <w:rPr>
          <w:b/>
          <w:bCs/>
          <w:lang w:eastAsia="ru-RU"/>
        </w:rPr>
        <w:t>НПД для самозанятых: сверьтесь с правилами использования приложения "Мой налог"</w:t>
      </w:r>
    </w:p>
    <w:p w:rsidR="00791153" w:rsidRDefault="00791153" w:rsidP="00791153">
      <w:pPr>
        <w:rPr>
          <w:lang w:eastAsia="ru-RU"/>
        </w:rPr>
      </w:pPr>
      <w:r>
        <w:rPr>
          <w:lang w:eastAsia="ru-RU"/>
        </w:rPr>
        <w:t>С 1 января 2019 года в городе Москве, в Московской и Калужской областях, а также в Республике Татарстан введен спецрежим "Налог на профессиональный доход" (</w:t>
      </w:r>
      <w:hyperlink r:id="rId253" w:history="1">
        <w:r>
          <w:rPr>
            <w:rStyle w:val="a3"/>
            <w:lang w:eastAsia="ru-RU"/>
          </w:rPr>
          <w:t>порядок использования мобильного приложения "Мой налог"</w:t>
        </w:r>
      </w:hyperlink>
      <w:r>
        <w:rPr>
          <w:lang w:eastAsia="ru-RU"/>
        </w:rPr>
        <w:t>). Взаимодействие между налоговым органом и налогоплательщиком НПД осуществляется с помощью мобильного приложения "Мой налог", устанавливаемого на компьютерное устройство (мобильный телефон, смартфон или компьютер, включая планшет).</w:t>
      </w:r>
    </w:p>
    <w:p w:rsidR="00791153" w:rsidRDefault="00791153" w:rsidP="00791153">
      <w:pPr>
        <w:rPr>
          <w:lang w:eastAsia="ru-RU"/>
        </w:rPr>
      </w:pPr>
      <w:hyperlink r:id="rId254" w:history="1">
        <w:r>
          <w:rPr>
            <w:rStyle w:val="a3"/>
            <w:lang w:eastAsia="ru-RU"/>
          </w:rPr>
          <w:t>Порядок</w:t>
        </w:r>
      </w:hyperlink>
      <w:r>
        <w:rPr>
          <w:lang w:eastAsia="ru-RU"/>
        </w:rPr>
        <w:t> использования мобильного приложения "Мой налог" размещен на официальном сайте ФНС России. В документе определены:</w:t>
      </w:r>
    </w:p>
    <w:p w:rsidR="00791153" w:rsidRDefault="00791153" w:rsidP="00791153">
      <w:pPr>
        <w:numPr>
          <w:ilvl w:val="0"/>
          <w:numId w:val="31"/>
        </w:numPr>
        <w:rPr>
          <w:rFonts w:eastAsia="Times New Roman"/>
          <w:lang w:eastAsia="ru-RU"/>
        </w:rPr>
      </w:pPr>
      <w:r>
        <w:rPr>
          <w:rFonts w:eastAsia="Times New Roman"/>
          <w:lang w:eastAsia="ru-RU"/>
        </w:rPr>
        <w:t>использование мобильного приложения "Мой налог" при постановке на учет в налоговых органах физических лиц, в том числе ИП, в качестве налогоплательщика специального налогового режима "Налог на профессиональный доход";</w:t>
      </w:r>
    </w:p>
    <w:p w:rsidR="00791153" w:rsidRDefault="00791153" w:rsidP="00791153">
      <w:pPr>
        <w:numPr>
          <w:ilvl w:val="0"/>
          <w:numId w:val="31"/>
        </w:numPr>
        <w:rPr>
          <w:rFonts w:eastAsia="Times New Roman"/>
          <w:lang w:eastAsia="ru-RU"/>
        </w:rPr>
      </w:pPr>
      <w:r>
        <w:rPr>
          <w:rFonts w:eastAsia="Times New Roman"/>
          <w:lang w:eastAsia="ru-RU"/>
        </w:rPr>
        <w:t>использование мобильного приложения "Мой налог" при снятии физических лиц с учета в налоговых органах в качестве налогоплательщика НПД;</w:t>
      </w:r>
    </w:p>
    <w:p w:rsidR="00791153" w:rsidRDefault="00791153" w:rsidP="00791153">
      <w:pPr>
        <w:rPr>
          <w:lang w:eastAsia="ru-RU"/>
        </w:rPr>
      </w:pPr>
      <w:hyperlink r:id="rId255" w:history="1">
        <w:r>
          <w:rPr>
            <w:rStyle w:val="a3"/>
            <w:lang w:eastAsia="ru-RU"/>
          </w:rPr>
          <w:t>Самозанятые юристы и бухгалтеры: насколько им выгоден новый налоговый режим?</w:t>
        </w:r>
      </w:hyperlink>
    </w:p>
    <w:p w:rsidR="00791153" w:rsidRDefault="00791153" w:rsidP="00791153">
      <w:pPr>
        <w:numPr>
          <w:ilvl w:val="0"/>
          <w:numId w:val="31"/>
        </w:numPr>
        <w:rPr>
          <w:rFonts w:eastAsia="Times New Roman"/>
          <w:lang w:eastAsia="ru-RU"/>
        </w:rPr>
      </w:pPr>
      <w:r>
        <w:rPr>
          <w:rFonts w:eastAsia="Times New Roman"/>
          <w:lang w:eastAsia="ru-RU"/>
        </w:rPr>
        <w:t>состав передаваемых в налоговый орган сведений о расчетах и порядок их передачи при применении спецрежима НПД;</w:t>
      </w:r>
    </w:p>
    <w:p w:rsidR="00791153" w:rsidRDefault="00791153" w:rsidP="00791153">
      <w:pPr>
        <w:numPr>
          <w:ilvl w:val="0"/>
          <w:numId w:val="31"/>
        </w:numPr>
        <w:rPr>
          <w:rFonts w:eastAsia="Times New Roman"/>
          <w:lang w:eastAsia="ru-RU"/>
        </w:rPr>
      </w:pPr>
      <w:r>
        <w:rPr>
          <w:rFonts w:eastAsia="Times New Roman"/>
          <w:lang w:eastAsia="ru-RU"/>
        </w:rPr>
        <w:t>порядок корректировки ранее переданных налоговому органу сведений о расчетах при применении спецрежима НПД;</w:t>
      </w:r>
    </w:p>
    <w:p w:rsidR="00791153" w:rsidRDefault="00791153" w:rsidP="00791153">
      <w:pPr>
        <w:numPr>
          <w:ilvl w:val="0"/>
          <w:numId w:val="31"/>
        </w:numPr>
        <w:rPr>
          <w:rFonts w:eastAsia="Times New Roman"/>
          <w:lang w:eastAsia="ru-RU"/>
        </w:rPr>
      </w:pPr>
      <w:r>
        <w:rPr>
          <w:rFonts w:eastAsia="Times New Roman"/>
          <w:lang w:eastAsia="ru-RU"/>
        </w:rPr>
        <w:t>порядок уплаты сумм налога при применении НПД.</w:t>
      </w:r>
    </w:p>
    <w:p w:rsidR="00791153" w:rsidRDefault="00791153" w:rsidP="00791153">
      <w:pPr>
        <w:rPr>
          <w:lang w:eastAsia="ru-RU"/>
        </w:rPr>
      </w:pPr>
      <w:r>
        <w:rPr>
          <w:lang w:eastAsia="ru-RU"/>
        </w:rPr>
        <w:t>ГАРАНТ.РУ: </w:t>
      </w:r>
      <w:hyperlink r:id="rId256" w:anchor="ixzz5iVFK9sZK" w:history="1">
        <w:r>
          <w:rPr>
            <w:rStyle w:val="a3"/>
            <w:lang w:eastAsia="ru-RU"/>
          </w:rPr>
          <w:t>http://www.garant.ru/news/1263286/#ixzz5iVFK9sZK</w:t>
        </w:r>
      </w:hyperlink>
    </w:p>
    <w:p w:rsidR="00791153" w:rsidRDefault="00791153" w:rsidP="00791153">
      <w:pPr>
        <w:rPr>
          <w:lang w:eastAsia="ru-RU"/>
        </w:rPr>
      </w:pPr>
    </w:p>
    <w:p w:rsidR="00791153" w:rsidRDefault="00791153" w:rsidP="00791153">
      <w:pPr>
        <w:rPr>
          <w:b/>
          <w:bCs/>
          <w:lang w:eastAsia="ru-RU"/>
        </w:rPr>
      </w:pPr>
      <w:r>
        <w:rPr>
          <w:b/>
          <w:bCs/>
          <w:lang w:eastAsia="ru-RU"/>
        </w:rPr>
        <w:t>Минфин России рассказал, по каким затратам можно принять к вычету НДС при направлении работника на обучение</w:t>
      </w:r>
    </w:p>
    <w:p w:rsidR="00791153" w:rsidRDefault="00791153" w:rsidP="00791153">
      <w:pPr>
        <w:rPr>
          <w:lang w:eastAsia="ru-RU"/>
        </w:rPr>
      </w:pPr>
      <w:r>
        <w:rPr>
          <w:lang w:eastAsia="ru-RU"/>
        </w:rPr>
        <w:t>Налогоплательщик вправе принять к вычету НДС на основании бланков строгой отчетности в отношении услуг по проезду сотрудника к месту обучения и обратно, по расходам на пользование в поездах постельными принадлежностями, на наем жилых помещений в период обучения (</w:t>
      </w:r>
      <w:hyperlink r:id="rId257" w:tgtFrame="_self" w:history="1">
        <w:r>
          <w:rPr>
            <w:rStyle w:val="a3"/>
            <w:lang w:eastAsia="ru-RU"/>
          </w:rPr>
          <w:t>письмо Департамента налоговой и таможенной политики Минфина России от 21 февраля 2019 г. № 03-07-11/11286</w:t>
        </w:r>
      </w:hyperlink>
      <w:r>
        <w:rPr>
          <w:lang w:eastAsia="ru-RU"/>
        </w:rPr>
        <w:t>). Но только если работники направлены на прохождение независимой оценки квалификации, на профессиональное обучение или на дополнительное профессиональное образование с отрывом от работы в другую местность. В таком случае производится оплата командировочных расходов на основании </w:t>
      </w:r>
      <w:hyperlink r:id="rId258" w:anchor="block_187" w:tgtFrame="_self" w:history="1">
        <w:r>
          <w:rPr>
            <w:rStyle w:val="a3"/>
            <w:lang w:eastAsia="ru-RU"/>
          </w:rPr>
          <w:t>ст. 187 Трудового кодекса</w:t>
        </w:r>
      </w:hyperlink>
      <w:r>
        <w:rPr>
          <w:lang w:eastAsia="ru-RU"/>
        </w:rPr>
        <w:t>. Напомним, что при осуществлении вышеуказанных расходов НДС можно принять к вычету на основании </w:t>
      </w:r>
      <w:hyperlink r:id="rId259" w:anchor="block_1717" w:tgtFrame="_self" w:history="1">
        <w:r>
          <w:rPr>
            <w:rStyle w:val="a3"/>
            <w:lang w:eastAsia="ru-RU"/>
          </w:rPr>
          <w:t>п. 7 ст. 171 Налогового кодекса</w:t>
        </w:r>
      </w:hyperlink>
      <w:r>
        <w:rPr>
          <w:lang w:eastAsia="ru-RU"/>
        </w:rPr>
        <w:t>. При этом БСО должны быть оформлены на работника и включены в отчет о служебной командировке.</w:t>
      </w:r>
    </w:p>
    <w:p w:rsidR="00791153" w:rsidRDefault="00791153" w:rsidP="00791153">
      <w:pPr>
        <w:rPr>
          <w:lang w:eastAsia="ru-RU"/>
        </w:rPr>
      </w:pPr>
      <w:r>
        <w:rPr>
          <w:lang w:eastAsia="ru-RU"/>
        </w:rPr>
        <w:t>Напомним, что принять к вычету НДС по приобретенным подаркам можно, если они переданы работникам в качестве </w:t>
      </w:r>
      <w:hyperlink r:id="rId260" w:tgtFrame="_self" w:history="1">
        <w:r>
          <w:rPr>
            <w:rStyle w:val="a3"/>
            <w:lang w:eastAsia="ru-RU"/>
          </w:rPr>
          <w:t>премий</w:t>
        </w:r>
      </w:hyperlink>
      <w:r>
        <w:rPr>
          <w:lang w:eastAsia="ru-RU"/>
        </w:rPr>
        <w:t>.</w:t>
      </w:r>
      <w:r>
        <w:rPr>
          <w:lang w:eastAsia="ru-RU"/>
        </w:rPr>
        <w:br/>
        <w:t>ГАРАНТ.РУ: </w:t>
      </w:r>
      <w:hyperlink r:id="rId261" w:anchor="ixzz5iVFVTAhK" w:history="1">
        <w:r>
          <w:rPr>
            <w:rStyle w:val="a3"/>
            <w:lang w:eastAsia="ru-RU"/>
          </w:rPr>
          <w:t>http://www.garant.ru/news/1263294/#ixzz5iVFVTAhK</w:t>
        </w:r>
      </w:hyperlink>
    </w:p>
    <w:p w:rsidR="00791153" w:rsidRDefault="00791153" w:rsidP="00791153">
      <w:pPr>
        <w:rPr>
          <w:lang w:eastAsia="ru-RU"/>
        </w:rPr>
      </w:pPr>
    </w:p>
    <w:p w:rsidR="00791153" w:rsidRDefault="00791153" w:rsidP="00791153">
      <w:pPr>
        <w:rPr>
          <w:b/>
          <w:bCs/>
          <w:lang w:eastAsia="ru-RU"/>
        </w:rPr>
      </w:pPr>
      <w:r>
        <w:rPr>
          <w:b/>
          <w:bCs/>
          <w:lang w:eastAsia="ru-RU"/>
        </w:rPr>
        <w:t>С 9 марта изменились правила регистрации лекарств</w:t>
      </w:r>
    </w:p>
    <w:p w:rsidR="00791153" w:rsidRDefault="00791153" w:rsidP="00791153">
      <w:pPr>
        <w:rPr>
          <w:lang w:eastAsia="ru-RU"/>
        </w:rPr>
      </w:pPr>
      <w:r>
        <w:rPr>
          <w:lang w:eastAsia="ru-RU"/>
        </w:rPr>
        <w:lastRenderedPageBreak/>
        <w:t>Минздрав России уточнил порядок госрегистрации лекарственных препаратов для медицинского применения. В частности, предусмотрено взаимодействие Минздрава с Минпромторгом России и Федеральным казначейством (</w:t>
      </w:r>
      <w:hyperlink r:id="rId262" w:history="1">
        <w:r>
          <w:rPr>
            <w:rStyle w:val="a3"/>
            <w:lang w:eastAsia="ru-RU"/>
          </w:rPr>
          <w:t>приказ Минздрава России от 3 октября 2018 г. № 670н</w:t>
        </w:r>
      </w:hyperlink>
      <w:r>
        <w:rPr>
          <w:lang w:eastAsia="ru-RU"/>
        </w:rPr>
        <w:t>).</w:t>
      </w:r>
    </w:p>
    <w:p w:rsidR="00791153" w:rsidRDefault="00791153" w:rsidP="00791153">
      <w:pPr>
        <w:rPr>
          <w:lang w:eastAsia="ru-RU"/>
        </w:rPr>
      </w:pPr>
      <w:r>
        <w:rPr>
          <w:lang w:eastAsia="ru-RU"/>
        </w:rPr>
        <w:t>Для включения в реестр лекарственных средств фармацевтической субстанции, произведенной для реализации, больше не нужно предоставлять копию документа об уплате госпошлины. При этом потребуется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Пересмотрен перечень документов для подтверждения госрегистрации препарата и для корректировки регистрационного досье.</w:t>
      </w:r>
    </w:p>
    <w:p w:rsidR="00791153" w:rsidRDefault="00791153" w:rsidP="00791153">
      <w:pPr>
        <w:rPr>
          <w:lang w:eastAsia="ru-RU"/>
        </w:rPr>
      </w:pPr>
      <w:r>
        <w:rPr>
          <w:lang w:eastAsia="ru-RU"/>
        </w:rPr>
        <w:t>Уточнено содержание некоторых административных процедур. Обновлен досудебный (внесудебный) порядок обжалования действий (бездействия) Министерства и его должностных лиц.</w:t>
      </w:r>
      <w:r>
        <w:rPr>
          <w:lang w:eastAsia="ru-RU"/>
        </w:rPr>
        <w:br/>
        <w:t>ГАРАНТ.РУ: </w:t>
      </w:r>
      <w:hyperlink r:id="rId263" w:anchor="ixzz5iVFc62sf" w:history="1">
        <w:r>
          <w:rPr>
            <w:rStyle w:val="a3"/>
            <w:lang w:eastAsia="ru-RU"/>
          </w:rPr>
          <w:t>http://www.garant.ru/news/1263285/#ixzz5iVFc62sf</w:t>
        </w:r>
      </w:hyperlink>
    </w:p>
    <w:p w:rsidR="00791153" w:rsidRDefault="00791153" w:rsidP="00791153">
      <w:pPr>
        <w:rPr>
          <w:lang w:eastAsia="ru-RU"/>
        </w:rPr>
      </w:pPr>
    </w:p>
    <w:p w:rsidR="00791153" w:rsidRDefault="00791153" w:rsidP="00791153">
      <w:pPr>
        <w:rPr>
          <w:b/>
          <w:bCs/>
          <w:lang w:eastAsia="ru-RU"/>
        </w:rPr>
      </w:pPr>
      <w:r>
        <w:rPr>
          <w:b/>
          <w:bCs/>
          <w:lang w:eastAsia="ru-RU"/>
        </w:rPr>
        <w:t>Несовершеннолетним предлагается не назначать обязательные работы в качестве административного наказания</w:t>
      </w:r>
    </w:p>
    <w:p w:rsidR="00791153" w:rsidRDefault="00791153" w:rsidP="00791153">
      <w:pPr>
        <w:rPr>
          <w:lang w:eastAsia="ru-RU"/>
        </w:rPr>
      </w:pPr>
      <w:r>
        <w:rPr>
          <w:lang w:eastAsia="ru-RU"/>
        </w:rPr>
        <w:t>Член Совета Федерации </w:t>
      </w:r>
      <w:r>
        <w:rPr>
          <w:b/>
          <w:bCs/>
          <w:lang w:eastAsia="ru-RU"/>
        </w:rPr>
        <w:t>Владимир Лукин</w:t>
      </w:r>
      <w:r>
        <w:rPr>
          <w:lang w:eastAsia="ru-RU"/>
        </w:rPr>
        <w:t> считает необходимым расширить перечень лиц, к которым обязательные работы не применяются в качестве меры административной ответственности. В него предлагается внести лиц, не достигших возраста 18 лет. В настоящий момент указанное правило действует в отношении:</w:t>
      </w:r>
    </w:p>
    <w:p w:rsidR="00791153" w:rsidRDefault="00791153" w:rsidP="00791153">
      <w:pPr>
        <w:numPr>
          <w:ilvl w:val="0"/>
          <w:numId w:val="32"/>
        </w:numPr>
        <w:rPr>
          <w:rFonts w:eastAsia="Times New Roman"/>
          <w:lang w:eastAsia="ru-RU"/>
        </w:rPr>
      </w:pPr>
      <w:r>
        <w:rPr>
          <w:rFonts w:eastAsia="Times New Roman"/>
          <w:lang w:eastAsia="ru-RU"/>
        </w:rPr>
        <w:t>беременных женщин;</w:t>
      </w:r>
    </w:p>
    <w:p w:rsidR="00791153" w:rsidRDefault="00791153" w:rsidP="00791153">
      <w:pPr>
        <w:numPr>
          <w:ilvl w:val="0"/>
          <w:numId w:val="32"/>
        </w:numPr>
        <w:rPr>
          <w:rFonts w:eastAsia="Times New Roman"/>
          <w:lang w:eastAsia="ru-RU"/>
        </w:rPr>
      </w:pPr>
      <w:r>
        <w:rPr>
          <w:rFonts w:eastAsia="Times New Roman"/>
          <w:lang w:eastAsia="ru-RU"/>
        </w:rPr>
        <w:t>женщин, имеющих детей в возрасте до трех лет;</w:t>
      </w:r>
    </w:p>
    <w:p w:rsidR="00791153" w:rsidRDefault="00791153" w:rsidP="00791153">
      <w:pPr>
        <w:numPr>
          <w:ilvl w:val="0"/>
          <w:numId w:val="32"/>
        </w:numPr>
        <w:rPr>
          <w:rFonts w:eastAsia="Times New Roman"/>
          <w:lang w:eastAsia="ru-RU"/>
        </w:rPr>
      </w:pPr>
      <w:r>
        <w:rPr>
          <w:rFonts w:eastAsia="Times New Roman"/>
          <w:lang w:eastAsia="ru-RU"/>
        </w:rPr>
        <w:t>инвалидов I и II групп;</w:t>
      </w:r>
    </w:p>
    <w:p w:rsidR="00791153" w:rsidRDefault="00791153" w:rsidP="00791153">
      <w:pPr>
        <w:numPr>
          <w:ilvl w:val="0"/>
          <w:numId w:val="32"/>
        </w:numPr>
        <w:rPr>
          <w:rFonts w:eastAsia="Times New Roman"/>
          <w:lang w:eastAsia="ru-RU"/>
        </w:rPr>
      </w:pPr>
      <w:r>
        <w:rPr>
          <w:rFonts w:eastAsia="Times New Roman"/>
          <w:lang w:eastAsia="ru-RU"/>
        </w:rPr>
        <w:t>военнослужащих;</w:t>
      </w:r>
    </w:p>
    <w:p w:rsidR="00791153" w:rsidRDefault="00791153" w:rsidP="00791153">
      <w:pPr>
        <w:numPr>
          <w:ilvl w:val="0"/>
          <w:numId w:val="32"/>
        </w:numPr>
        <w:rPr>
          <w:rFonts w:eastAsia="Times New Roman"/>
          <w:lang w:eastAsia="ru-RU"/>
        </w:rPr>
      </w:pPr>
      <w:r>
        <w:rPr>
          <w:rFonts w:eastAsia="Times New Roman"/>
          <w:lang w:eastAsia="ru-RU"/>
        </w:rPr>
        <w:t>граждан, призванных на военные сборы;</w:t>
      </w:r>
    </w:p>
    <w:p w:rsidR="00791153" w:rsidRDefault="00791153" w:rsidP="00791153">
      <w:pPr>
        <w:numPr>
          <w:ilvl w:val="0"/>
          <w:numId w:val="32"/>
        </w:numPr>
        <w:rPr>
          <w:rFonts w:eastAsia="Times New Roman"/>
          <w:lang w:eastAsia="ru-RU"/>
        </w:rPr>
      </w:pPr>
      <w:r>
        <w:rPr>
          <w:rFonts w:eastAsia="Times New Roman"/>
          <w:lang w:eastAsia="ru-RU"/>
        </w:rPr>
        <w:t>имеющих специальные звания сотрудников Следственного комитета РФ, органов внутренних дел, войск Росгвардии, органов и учреждений уголовно-исполнительной системы, ГПС МЧС России и таможенных органов (</w:t>
      </w:r>
      <w:hyperlink r:id="rId264" w:anchor="block_30133" w:history="1">
        <w:r>
          <w:rPr>
            <w:rStyle w:val="a3"/>
            <w:rFonts w:eastAsia="Times New Roman"/>
            <w:lang w:eastAsia="ru-RU"/>
          </w:rPr>
          <w:t>ч. 3 ст. 3.13 КоАП</w:t>
        </w:r>
      </w:hyperlink>
      <w:r>
        <w:rPr>
          <w:rFonts w:eastAsia="Times New Roman"/>
          <w:lang w:eastAsia="ru-RU"/>
        </w:rPr>
        <w:t>).</w:t>
      </w:r>
    </w:p>
    <w:p w:rsidR="00791153" w:rsidRDefault="00791153" w:rsidP="00791153">
      <w:pPr>
        <w:rPr>
          <w:lang w:eastAsia="ru-RU"/>
        </w:rPr>
      </w:pPr>
      <w:r>
        <w:rPr>
          <w:lang w:eastAsia="ru-RU"/>
        </w:rPr>
        <w:t>В случае подписания закон</w:t>
      </w:r>
      <w:hyperlink r:id="rId265" w:anchor="sdfootnote1sym" w:history="1">
        <w:r>
          <w:rPr>
            <w:rStyle w:val="a3"/>
            <w:vertAlign w:val="superscript"/>
            <w:lang w:eastAsia="ru-RU"/>
          </w:rPr>
          <w:t>1</w:t>
        </w:r>
      </w:hyperlink>
      <w:r>
        <w:rPr>
          <w:lang w:eastAsia="ru-RU"/>
        </w:rPr>
        <w:t> вступит в силу в день его официального опубликования. Необходимость принятия законопроекта объясняется тем, что несовершеннолетние граждане считаются специальными субъектами административной ответственности, в связи с чем их дела рассматривают соответствующие комиссии, однако наказание в виде обязательных работ применяется к ним на общих основаниях (</w:t>
      </w:r>
      <w:hyperlink r:id="rId266" w:anchor="block_3213" w:history="1">
        <w:r>
          <w:rPr>
            <w:rStyle w:val="a3"/>
            <w:lang w:eastAsia="ru-RU"/>
          </w:rPr>
          <w:t>ст. 32.13 КоАП РФ</w:t>
        </w:r>
      </w:hyperlink>
      <w:r>
        <w:rPr>
          <w:lang w:eastAsia="ru-RU"/>
        </w:rPr>
        <w:t>).</w:t>
      </w:r>
    </w:p>
    <w:p w:rsidR="00791153" w:rsidRDefault="00791153" w:rsidP="00791153">
      <w:pPr>
        <w:rPr>
          <w:lang w:eastAsia="ru-RU"/>
        </w:rPr>
      </w:pPr>
      <w:r>
        <w:rPr>
          <w:lang w:eastAsia="ru-RU"/>
        </w:rPr>
        <w:t>Напомним, что с 12 февраля в Москве установлены административные штрафы за </w:t>
      </w:r>
      <w:hyperlink r:id="rId267" w:history="1">
        <w:r>
          <w:rPr>
            <w:rStyle w:val="a3"/>
            <w:lang w:eastAsia="ru-RU"/>
          </w:rPr>
          <w:t>вовлечение детей в процесс использования вейпов и электронных сигарет</w:t>
        </w:r>
      </w:hyperlink>
      <w:r>
        <w:rPr>
          <w:lang w:eastAsia="ru-RU"/>
        </w:rPr>
        <w:t>. Причем за совершение этого правонарушения родителями (законными представителями) несовершеннолетних, а также лицами, на которых возложены обязанности по обучению и воспитанию несовершеннолетних, введен повышенный размер штрафа – от 4 тыс. до 5 тыс. руб.</w:t>
      </w:r>
      <w:r>
        <w:rPr>
          <w:lang w:eastAsia="ru-RU"/>
        </w:rPr>
        <w:br/>
        <w:t>ГАРАНТ.РУ: </w:t>
      </w:r>
      <w:hyperlink r:id="rId268" w:anchor="ixzz5iVFjdsPC" w:history="1">
        <w:r>
          <w:rPr>
            <w:rStyle w:val="a3"/>
            <w:lang w:eastAsia="ru-RU"/>
          </w:rPr>
          <w:t>http://www.garant.ru/news/1263287/#ixzz5iVFjdsPC</w:t>
        </w:r>
      </w:hyperlink>
    </w:p>
    <w:p w:rsidR="00791153" w:rsidRDefault="00791153" w:rsidP="00791153">
      <w:pPr>
        <w:rPr>
          <w:lang w:eastAsia="ru-RU"/>
        </w:rPr>
      </w:pPr>
    </w:p>
    <w:p w:rsidR="00791153" w:rsidRDefault="00791153" w:rsidP="00791153">
      <w:pPr>
        <w:rPr>
          <w:b/>
          <w:bCs/>
          <w:lang w:eastAsia="ru-RU"/>
        </w:rPr>
      </w:pPr>
      <w:r>
        <w:rPr>
          <w:b/>
          <w:bCs/>
          <w:lang w:eastAsia="ru-RU"/>
        </w:rPr>
        <w:t>ФНС России: для работы в личном кабинете налогоплательщика необходимо обновить браузер</w:t>
      </w:r>
    </w:p>
    <w:p w:rsidR="00791153" w:rsidRDefault="00791153" w:rsidP="00791153">
      <w:pPr>
        <w:rPr>
          <w:lang w:eastAsia="ru-RU"/>
        </w:rPr>
      </w:pPr>
      <w:r>
        <w:rPr>
          <w:lang w:eastAsia="ru-RU"/>
        </w:rPr>
        <w:t>ФНС России доработала интерактивные сервисы для поддержки схемы электронной подписи, соответствующей стандарту </w:t>
      </w:r>
      <w:hyperlink r:id="rId269" w:history="1">
        <w:r>
          <w:rPr>
            <w:rStyle w:val="a3"/>
            <w:lang w:eastAsia="ru-RU"/>
          </w:rPr>
          <w:t>ГОСТ Р 34.10-2012</w:t>
        </w:r>
      </w:hyperlink>
      <w:r>
        <w:rPr>
          <w:lang w:eastAsia="ru-RU"/>
        </w:rPr>
        <w:t>, который применяется с 1 января 2019 года (</w:t>
      </w:r>
      <w:hyperlink r:id="rId270" w:history="1">
        <w:r>
          <w:rPr>
            <w:rStyle w:val="a3"/>
            <w:lang w:eastAsia="ru-RU"/>
          </w:rPr>
          <w:t>информация ФНC России от 6 марта 2019 г.</w:t>
        </w:r>
      </w:hyperlink>
      <w:r>
        <w:rPr>
          <w:lang w:eastAsia="ru-RU"/>
        </w:rPr>
        <w:t>).</w:t>
      </w:r>
    </w:p>
    <w:p w:rsidR="00791153" w:rsidRDefault="00791153" w:rsidP="00791153">
      <w:pPr>
        <w:rPr>
          <w:lang w:eastAsia="ru-RU"/>
        </w:rPr>
      </w:pPr>
      <w:r>
        <w:rPr>
          <w:lang w:eastAsia="ru-RU"/>
        </w:rPr>
        <w:t>В связи с этим для корректной работы с "Личным кабинетом налогоплательщика" организациям и индивидуальным предпринимателям необходимо проверить и при необходимости обновить интернет-браузеры до версий:</w:t>
      </w:r>
    </w:p>
    <w:p w:rsidR="00791153" w:rsidRDefault="00791153" w:rsidP="00791153">
      <w:pPr>
        <w:numPr>
          <w:ilvl w:val="0"/>
          <w:numId w:val="33"/>
        </w:numPr>
        <w:rPr>
          <w:rFonts w:eastAsia="Times New Roman"/>
          <w:lang w:eastAsia="ru-RU"/>
        </w:rPr>
      </w:pPr>
      <w:r>
        <w:rPr>
          <w:rFonts w:eastAsia="Times New Roman"/>
          <w:lang w:eastAsia="ru-RU"/>
        </w:rPr>
        <w:t>Internet Explorer не ниже 11;</w:t>
      </w:r>
    </w:p>
    <w:p w:rsidR="00791153" w:rsidRDefault="00791153" w:rsidP="00791153">
      <w:pPr>
        <w:numPr>
          <w:ilvl w:val="0"/>
          <w:numId w:val="33"/>
        </w:numPr>
        <w:rPr>
          <w:rFonts w:eastAsia="Times New Roman"/>
          <w:lang w:eastAsia="ru-RU"/>
        </w:rPr>
      </w:pPr>
      <w:r>
        <w:rPr>
          <w:rFonts w:eastAsia="Times New Roman"/>
          <w:lang w:eastAsia="ru-RU"/>
        </w:rPr>
        <w:t>Яндекс браузер не ниже 19.3;</w:t>
      </w:r>
    </w:p>
    <w:p w:rsidR="00791153" w:rsidRDefault="00791153" w:rsidP="00791153">
      <w:pPr>
        <w:numPr>
          <w:ilvl w:val="0"/>
          <w:numId w:val="33"/>
        </w:numPr>
        <w:rPr>
          <w:rFonts w:eastAsia="Times New Roman"/>
          <w:lang w:eastAsia="ru-RU"/>
        </w:rPr>
      </w:pPr>
      <w:r>
        <w:rPr>
          <w:rFonts w:eastAsia="Times New Roman"/>
          <w:lang w:eastAsia="ru-RU"/>
        </w:rPr>
        <w:t>Спутник не ниже 4.1.2583.0.</w:t>
      </w:r>
    </w:p>
    <w:p w:rsidR="00791153" w:rsidRDefault="00791153" w:rsidP="00791153">
      <w:pPr>
        <w:rPr>
          <w:lang w:eastAsia="ru-RU"/>
        </w:rPr>
      </w:pPr>
      <w:r>
        <w:rPr>
          <w:lang w:eastAsia="ru-RU"/>
        </w:rPr>
        <w:t>ГАРАНТ.РУ: </w:t>
      </w:r>
      <w:hyperlink r:id="rId271" w:anchor="ixzz5iVFuRUSX" w:history="1">
        <w:r>
          <w:rPr>
            <w:rStyle w:val="a3"/>
            <w:lang w:eastAsia="ru-RU"/>
          </w:rPr>
          <w:t>http://www.garant.ru/news/1263289/#ixzz5iVFuRUSX</w:t>
        </w:r>
      </w:hyperlink>
    </w:p>
    <w:p w:rsidR="00791153" w:rsidRDefault="00791153" w:rsidP="00791153">
      <w:pPr>
        <w:rPr>
          <w:lang w:eastAsia="ru-RU"/>
        </w:rPr>
      </w:pPr>
    </w:p>
    <w:p w:rsidR="00791153" w:rsidRDefault="00791153" w:rsidP="00791153">
      <w:pPr>
        <w:rPr>
          <w:b/>
          <w:bCs/>
          <w:lang w:eastAsia="ru-RU"/>
        </w:rPr>
      </w:pPr>
      <w:r>
        <w:rPr>
          <w:b/>
          <w:bCs/>
          <w:lang w:eastAsia="ru-RU"/>
        </w:rPr>
        <w:t>Перечень документов, необходимых для направления маткапитала на погашение ипотечного кредита, может расшириться</w:t>
      </w:r>
    </w:p>
    <w:p w:rsidR="00791153" w:rsidRDefault="00791153" w:rsidP="00791153">
      <w:pPr>
        <w:rPr>
          <w:lang w:eastAsia="ru-RU"/>
        </w:rPr>
      </w:pPr>
      <w:r>
        <w:rPr>
          <w:lang w:eastAsia="ru-RU"/>
        </w:rPr>
        <w:lastRenderedPageBreak/>
        <w:t>Группа депутатов Госдумы во главе с </w:t>
      </w:r>
      <w:r>
        <w:rPr>
          <w:b/>
          <w:bCs/>
          <w:lang w:eastAsia="ru-RU"/>
        </w:rPr>
        <w:t>Виталием Пашиным </w:t>
      </w:r>
      <w:r>
        <w:rPr>
          <w:lang w:eastAsia="ru-RU"/>
        </w:rPr>
        <w:t>считает необходимым сократить число мошеннических действий при использовании средств маткапитала. Разработанным ими законопроектом предлагается установить правило, в соответствии с которым при обращении в территориальный орган ПФР с заявлением о распоряжении средствами маткапила на погашение основного долга и уплату процентов по договорам займа на приобретение жилого помещения будет необходимо также предоставлять документ, подтверждающий безналичное перечисление полученных заемных средств на счет, открытый в кредитной организации лицом, осуществляющим отчуждение приобретенного жилого помещения. В случае принятия закон вступит в силу 1 января 2020 года</w:t>
      </w:r>
      <w:hyperlink r:id="rId272" w:anchor="sdfootnote1sym" w:history="1">
        <w:r>
          <w:rPr>
            <w:rStyle w:val="a3"/>
            <w:vertAlign w:val="superscript"/>
            <w:lang w:eastAsia="ru-RU"/>
          </w:rPr>
          <w:t>1</w:t>
        </w:r>
      </w:hyperlink>
      <w:r>
        <w:rPr>
          <w:lang w:eastAsia="ru-RU"/>
        </w:rPr>
        <w:t>.</w:t>
      </w:r>
    </w:p>
    <w:p w:rsidR="00791153" w:rsidRDefault="00791153" w:rsidP="00791153">
      <w:pPr>
        <w:rPr>
          <w:lang w:eastAsia="ru-RU"/>
        </w:rPr>
      </w:pPr>
      <w:r>
        <w:rPr>
          <w:lang w:eastAsia="ru-RU"/>
        </w:rPr>
        <w:t>Как поясняют разработчики документа, нововведение позволит исключить случаи, когда средства маткапитала, предназначенные для приобретения жилого помещения, своевременно не передаются продавцу. Отметим, что сейчас для направления маткапитала на погашение ипотечного кредита лицу, получившему сертификат, или его супругу (супруге) достаточно представить документ, подтверждающий получение им займа путем безналичного перечисления на счет, открытый им в кредитной организации (ч. 8 ст. 10 Федерального закона от 29 декабря 2006 г. № 256-ФЗ "</w:t>
      </w:r>
      <w:hyperlink r:id="rId273" w:anchor="block_108" w:history="1">
        <w:r>
          <w:rPr>
            <w:rStyle w:val="a3"/>
            <w:lang w:eastAsia="ru-RU"/>
          </w:rPr>
          <w:t>О дополнительных мерах государственной поддержки семей, имеющих детей</w:t>
        </w:r>
      </w:hyperlink>
      <w:r>
        <w:rPr>
          <w:lang w:eastAsia="ru-RU"/>
        </w:rPr>
        <w:t>").</w:t>
      </w:r>
    </w:p>
    <w:p w:rsidR="00791153" w:rsidRDefault="00791153" w:rsidP="00791153">
      <w:pPr>
        <w:rPr>
          <w:lang w:eastAsia="ru-RU"/>
        </w:rPr>
      </w:pPr>
      <w:r>
        <w:rPr>
          <w:lang w:eastAsia="ru-RU"/>
        </w:rPr>
        <w:t>Напомним, что в конце октября прошлого года Верховный Суд Российской Федерации пришел к выводу – </w:t>
      </w:r>
      <w:hyperlink r:id="rId274" w:history="1">
        <w:r>
          <w:rPr>
            <w:rStyle w:val="a3"/>
            <w:lang w:eastAsia="ru-RU"/>
          </w:rPr>
          <w:t>отцы внебрачных детей не могут претендовать на жилье, оплаченное маткапиталом</w:t>
        </w:r>
      </w:hyperlink>
      <w:r>
        <w:rPr>
          <w:lang w:eastAsia="ru-RU"/>
        </w:rPr>
        <w:t>. Он поддержал позицию, согласно которой купить жилье с использованием маткапитала можно лишь при условии, что оно оформляется в общую долевую собственность всей официальной семьи: матери, ее супруга и детей, причем если родители детей не женаты – отец в число собственников не включается.</w:t>
      </w:r>
      <w:r>
        <w:rPr>
          <w:lang w:eastAsia="ru-RU"/>
        </w:rPr>
        <w:br/>
        <w:t>ГАРАНТ.РУ: </w:t>
      </w:r>
      <w:hyperlink r:id="rId275" w:anchor="ixzz5iVG3SGH7" w:history="1">
        <w:r>
          <w:rPr>
            <w:rStyle w:val="a3"/>
            <w:lang w:eastAsia="ru-RU"/>
          </w:rPr>
          <w:t>http://www.garant.ru/news/1263304/#ixzz5iVG3SGH7</w:t>
        </w:r>
      </w:hyperlink>
    </w:p>
    <w:p w:rsidR="00791153" w:rsidRDefault="00791153" w:rsidP="00791153">
      <w:pPr>
        <w:rPr>
          <w:lang w:eastAsia="ru-RU"/>
        </w:rPr>
      </w:pPr>
    </w:p>
    <w:p w:rsidR="00791153" w:rsidRDefault="00791153" w:rsidP="00791153">
      <w:pPr>
        <w:rPr>
          <w:b/>
          <w:bCs/>
          <w:lang w:eastAsia="ru-RU"/>
        </w:rPr>
      </w:pPr>
      <w:r>
        <w:rPr>
          <w:b/>
          <w:bCs/>
          <w:lang w:eastAsia="ru-RU"/>
        </w:rPr>
        <w:t>Разъяснено, как определяется срок полезного использования, если основное средство состоит из нескольких частей</w:t>
      </w:r>
    </w:p>
    <w:p w:rsidR="00791153" w:rsidRDefault="00791153" w:rsidP="00791153">
      <w:pPr>
        <w:rPr>
          <w:lang w:eastAsia="ru-RU"/>
        </w:rPr>
      </w:pPr>
      <w:r>
        <w:rPr>
          <w:lang w:eastAsia="ru-RU"/>
        </w:rPr>
        <w:t>Срок полезного использования основного средства определяется по </w:t>
      </w:r>
      <w:hyperlink r:id="rId276" w:tgtFrame="_self" w:history="1">
        <w:r>
          <w:rPr>
            <w:rStyle w:val="a3"/>
            <w:lang w:eastAsia="ru-RU"/>
          </w:rPr>
          <w:t>классификации основных средств, включаемых в амортизационные группы</w:t>
        </w:r>
      </w:hyperlink>
      <w:r>
        <w:rPr>
          <w:lang w:eastAsia="ru-RU"/>
        </w:rPr>
        <w:t>, утв. постановлением Правительства Российской Федерации от 1 января 2002 г. № 1, если инвентарный объект является обособленным комплексом и состоит из конструктивно сочлененных предметов, представляющих собой единое целое, и предназначенный для выполнения определенной работы. Однако если сроки полезного использования составных частей существенно отличаются, то каждая часть учитывается как самостоятельный инвентарный объект. Соответствующие разъяснения содержатся в </w:t>
      </w:r>
      <w:hyperlink r:id="rId277" w:tgtFrame="_blank" w:history="1">
        <w:r>
          <w:rPr>
            <w:rStyle w:val="a3"/>
            <w:lang w:eastAsia="ru-RU"/>
          </w:rPr>
          <w:t>письме Департамента налоговой и таможенной политики Минфина России от 1 марта 2019 г. № 03-03-06/1/13587</w:t>
        </w:r>
      </w:hyperlink>
      <w:r>
        <w:rPr>
          <w:lang w:eastAsia="ru-RU"/>
        </w:rPr>
        <w:t>).</w:t>
      </w:r>
    </w:p>
    <w:p w:rsidR="00791153" w:rsidRDefault="00791153" w:rsidP="00791153">
      <w:pPr>
        <w:rPr>
          <w:lang w:eastAsia="ru-RU"/>
        </w:rPr>
      </w:pPr>
      <w:r>
        <w:rPr>
          <w:lang w:eastAsia="ru-RU"/>
        </w:rPr>
        <w:t>Отметим, что налогоплательщик самостоятельно определяет срок полезного использования на дату ввода в эксплуатацию объекта амортизируемого имущества. При этом указанный срок может определяться в соответствии с техническими условиями или рекомендациями изготовителей только в отношении тех видов основных средств, которые не указаны в классификации основных средств (</w:t>
      </w:r>
      <w:hyperlink r:id="rId278" w:anchor="block_2586" w:tgtFrame="_self" w:history="1">
        <w:r>
          <w:rPr>
            <w:rStyle w:val="a3"/>
            <w:lang w:eastAsia="ru-RU"/>
          </w:rPr>
          <w:t>п. 6 ст. 258 Налогового кодекса</w:t>
        </w:r>
      </w:hyperlink>
      <w:r>
        <w:rPr>
          <w:lang w:eastAsia="ru-RU"/>
        </w:rPr>
        <w:t>, </w:t>
      </w:r>
      <w:hyperlink r:id="rId279" w:tgtFrame="_self" w:history="1">
        <w:r>
          <w:rPr>
            <w:rStyle w:val="a3"/>
            <w:lang w:eastAsia="ru-RU"/>
          </w:rPr>
          <w:t>письмо Департамента налоговой и таможенной политики Минфина России от 27 февраля 2019 г. № 03-03-06/1/12533</w:t>
        </w:r>
      </w:hyperlink>
      <w:r>
        <w:rPr>
          <w:lang w:eastAsia="ru-RU"/>
        </w:rPr>
        <w:t>).</w:t>
      </w:r>
    </w:p>
    <w:p w:rsidR="00791153" w:rsidRDefault="00791153" w:rsidP="00791153">
      <w:pPr>
        <w:rPr>
          <w:lang w:eastAsia="ru-RU"/>
        </w:rPr>
      </w:pPr>
      <w:r>
        <w:rPr>
          <w:lang w:eastAsia="ru-RU"/>
        </w:rPr>
        <w:t>Напомним, что в целях </w:t>
      </w:r>
      <w:hyperlink r:id="rId280" w:tgtFrame="_self" w:history="1">
        <w:r>
          <w:rPr>
            <w:rStyle w:val="a3"/>
            <w:lang w:eastAsia="ru-RU"/>
          </w:rPr>
          <w:t>освобождения</w:t>
        </w:r>
      </w:hyperlink>
      <w:r>
        <w:rPr>
          <w:lang w:eastAsia="ru-RU"/>
        </w:rPr>
        <w:t> от налога на имущество организаций налогоплательщик не вправе выделять из недвижимого имущества его части и учитывать как движимое.</w:t>
      </w:r>
      <w:r>
        <w:rPr>
          <w:lang w:eastAsia="ru-RU"/>
        </w:rPr>
        <w:br/>
        <w:t>ГАРАНТ.РУ: </w:t>
      </w:r>
      <w:hyperlink r:id="rId281" w:anchor="ixzz5iVGAZ9Ka" w:history="1">
        <w:r>
          <w:rPr>
            <w:rStyle w:val="a3"/>
            <w:lang w:eastAsia="ru-RU"/>
          </w:rPr>
          <w:t>http://www.garant.ru/news/1263306/#ixzz5iVGAZ9Ka</w:t>
        </w:r>
      </w:hyperlink>
    </w:p>
    <w:p w:rsidR="00791153" w:rsidRDefault="00791153" w:rsidP="00791153">
      <w:pPr>
        <w:rPr>
          <w:lang w:eastAsia="ru-RU"/>
        </w:rPr>
      </w:pPr>
    </w:p>
    <w:p w:rsidR="00791153" w:rsidRDefault="00791153" w:rsidP="00791153">
      <w:pPr>
        <w:rPr>
          <w:b/>
          <w:bCs/>
          <w:lang w:eastAsia="ru-RU"/>
        </w:rPr>
      </w:pPr>
      <w:r>
        <w:rPr>
          <w:b/>
          <w:bCs/>
          <w:lang w:eastAsia="ru-RU"/>
        </w:rPr>
        <w:t>ФНС России разъяснила, как заполнить уточненную декларацию по НДФЛ за 2017 год</w:t>
      </w:r>
    </w:p>
    <w:p w:rsidR="00791153" w:rsidRDefault="00791153" w:rsidP="00791153">
      <w:pPr>
        <w:rPr>
          <w:lang w:eastAsia="ru-RU"/>
        </w:rPr>
      </w:pPr>
      <w:r>
        <w:rPr>
          <w:lang w:eastAsia="ru-RU"/>
        </w:rPr>
        <w:t>Уточненную декларацию по налогу на доходы физических лиц (</w:t>
      </w:r>
      <w:hyperlink r:id="rId282" w:anchor="12111542" w:history="1">
        <w:r>
          <w:rPr>
            <w:rStyle w:val="a3"/>
            <w:lang w:eastAsia="ru-RU"/>
          </w:rPr>
          <w:t>форма 3-НДФЛ</w:t>
        </w:r>
      </w:hyperlink>
      <w:r>
        <w:rPr>
          <w:lang w:eastAsia="ru-RU"/>
        </w:rPr>
        <w:t>) за 2017 год следует заполнять по форме 3-НДФЛ, которая утверждена </w:t>
      </w:r>
      <w:hyperlink r:id="rId283" w:history="1">
        <w:r>
          <w:rPr>
            <w:rStyle w:val="a3"/>
            <w:lang w:eastAsia="ru-RU"/>
          </w:rPr>
          <w:t>приказом ФНС России от 24 декабря 2014 г. № ММВ-7-11/671@</w:t>
        </w:r>
      </w:hyperlink>
      <w:r>
        <w:rPr>
          <w:lang w:eastAsia="ru-RU"/>
        </w:rPr>
        <w:t>, с помощью программного комплекса "Декларация 2017", размещенного на интернет-сайте ФНС России (</w:t>
      </w:r>
      <w:hyperlink r:id="rId284" w:history="1">
        <w:r>
          <w:rPr>
            <w:rStyle w:val="a3"/>
            <w:lang w:eastAsia="ru-RU"/>
          </w:rPr>
          <w:t>письмо ФНС России от 5 марта 2019 г. № БС-3-11/1907@</w:t>
        </w:r>
      </w:hyperlink>
      <w:r>
        <w:rPr>
          <w:lang w:eastAsia="ru-RU"/>
        </w:rPr>
        <w:t>).</w:t>
      </w:r>
    </w:p>
    <w:p w:rsidR="00791153" w:rsidRDefault="00791153" w:rsidP="00791153">
      <w:pPr>
        <w:rPr>
          <w:lang w:eastAsia="ru-RU"/>
        </w:rPr>
      </w:pPr>
      <w:r>
        <w:rPr>
          <w:lang w:eastAsia="ru-RU"/>
        </w:rPr>
        <w:t>Согласно </w:t>
      </w:r>
      <w:hyperlink r:id="rId285" w:history="1">
        <w:r>
          <w:rPr>
            <w:rStyle w:val="a3"/>
            <w:lang w:eastAsia="ru-RU"/>
          </w:rPr>
          <w:t>Порядку заполнения декларации</w:t>
        </w:r>
      </w:hyperlink>
      <w:r>
        <w:rPr>
          <w:lang w:eastAsia="ru-RU"/>
        </w:rPr>
        <w:t>, на титульном листе формы 3-НДФЛ заполняется поле "Номер корректировки" с учетом следующих особенностей:</w:t>
      </w:r>
    </w:p>
    <w:p w:rsidR="00791153" w:rsidRDefault="00791153" w:rsidP="00791153">
      <w:pPr>
        <w:numPr>
          <w:ilvl w:val="0"/>
          <w:numId w:val="34"/>
        </w:numPr>
        <w:rPr>
          <w:rFonts w:eastAsia="Times New Roman"/>
          <w:lang w:eastAsia="ru-RU"/>
        </w:rPr>
      </w:pPr>
      <w:r>
        <w:rPr>
          <w:rFonts w:eastAsia="Times New Roman"/>
          <w:lang w:eastAsia="ru-RU"/>
        </w:rPr>
        <w:lastRenderedPageBreak/>
        <w:t>при представлении в налоговый орган первичной декларации – проставляется "0--";</w:t>
      </w:r>
    </w:p>
    <w:p w:rsidR="00791153" w:rsidRDefault="00791153" w:rsidP="00791153">
      <w:pPr>
        <w:numPr>
          <w:ilvl w:val="0"/>
          <w:numId w:val="34"/>
        </w:numPr>
        <w:rPr>
          <w:rFonts w:eastAsia="Times New Roman"/>
          <w:lang w:eastAsia="ru-RU"/>
        </w:rPr>
      </w:pPr>
      <w:r>
        <w:rPr>
          <w:rFonts w:eastAsia="Times New Roman"/>
          <w:lang w:eastAsia="ru-RU"/>
        </w:rPr>
        <w:t>при представлении уточненной декларации – отражается, какая по счету уточненная налоговая декларация представляется (например, "1--", "2--" и так далее).</w:t>
      </w:r>
    </w:p>
    <w:p w:rsidR="00791153" w:rsidRDefault="00791153" w:rsidP="00791153">
      <w:pPr>
        <w:rPr>
          <w:lang w:eastAsia="ru-RU"/>
        </w:rPr>
      </w:pPr>
      <w:r>
        <w:rPr>
          <w:lang w:eastAsia="ru-RU"/>
        </w:rPr>
        <w:t>В случае заполнения налоговой декларации за 2017 год с помощью программы "Декларация 2017" номер корректировки указывается в разделе "Задание условий".</w:t>
      </w:r>
      <w:r>
        <w:rPr>
          <w:lang w:eastAsia="ru-RU"/>
        </w:rPr>
        <w:br/>
        <w:t>ГАРАНТ.РУ: </w:t>
      </w:r>
      <w:hyperlink r:id="rId286" w:anchor="ixzz5iVGKeKTB" w:history="1">
        <w:r>
          <w:rPr>
            <w:rStyle w:val="a3"/>
            <w:lang w:eastAsia="ru-RU"/>
          </w:rPr>
          <w:t>http://www.garant.ru/news/1263311/#ixzz5iVGKeKTB</w:t>
        </w:r>
      </w:hyperlink>
    </w:p>
    <w:p w:rsidR="00791153" w:rsidRDefault="00791153" w:rsidP="00791153">
      <w:pPr>
        <w:rPr>
          <w:lang w:eastAsia="ru-RU"/>
        </w:rPr>
      </w:pPr>
    </w:p>
    <w:p w:rsidR="00791153" w:rsidRDefault="00791153" w:rsidP="00791153">
      <w:pPr>
        <w:rPr>
          <w:b/>
          <w:bCs/>
          <w:lang w:eastAsia="ru-RU"/>
        </w:rPr>
      </w:pPr>
      <w:r>
        <w:rPr>
          <w:b/>
          <w:bCs/>
          <w:lang w:eastAsia="ru-RU"/>
        </w:rPr>
        <w:t>По данным ФАС России, цены на авиабилеты в среднем возросли не более чем на 5%</w:t>
      </w:r>
    </w:p>
    <w:p w:rsidR="00791153" w:rsidRDefault="00791153" w:rsidP="00791153">
      <w:pPr>
        <w:rPr>
          <w:lang w:eastAsia="ru-RU"/>
        </w:rPr>
      </w:pPr>
      <w:r>
        <w:rPr>
          <w:lang w:eastAsia="ru-RU"/>
        </w:rPr>
        <w:t>Как сообщила ФАС России на своем официальном сайте, ведомство проверило информацию СМИ об увеличении стоимости авиабилетов в период с 1 января этого года и до настоящего момента. Поясняется, что в среднем рост цен за указанный период не превысил 5% и произошел из-за увеличения топливного сбора, а также сокращения продаж льготных авиабилетов и соответствующих промоакций.</w:t>
      </w:r>
    </w:p>
    <w:p w:rsidR="00791153" w:rsidRDefault="00791153" w:rsidP="00791153">
      <w:pPr>
        <w:rPr>
          <w:lang w:eastAsia="ru-RU"/>
        </w:rPr>
      </w:pPr>
      <w:r>
        <w:rPr>
          <w:lang w:eastAsia="ru-RU"/>
        </w:rPr>
        <w:t>Как отметило ведомство, доля продаж авиабилетов через собственные сайты и офисы авиакомпаний составляет около 70%, причем рост стоимости, указываемый в СМИ, касался среднего чека, а не цен на авиабилеты. На первый влияет количество пассажиров в заказе, дальность перелета, наличие обратного билета, дополнительные услуги – факторы, характеризующие спрос на туристические услуги.</w:t>
      </w:r>
    </w:p>
    <w:p w:rsidR="00791153" w:rsidRDefault="00791153" w:rsidP="00791153">
      <w:pPr>
        <w:rPr>
          <w:lang w:eastAsia="ru-RU"/>
        </w:rPr>
      </w:pPr>
      <w:r>
        <w:rPr>
          <w:lang w:eastAsia="ru-RU"/>
        </w:rPr>
        <w:t>Напомним, что с 25 февраля посадка в самолет стала возможной </w:t>
      </w:r>
      <w:hyperlink r:id="rId287" w:history="1">
        <w:r>
          <w:rPr>
            <w:rStyle w:val="a3"/>
            <w:lang w:eastAsia="ru-RU"/>
          </w:rPr>
          <w:t>без предъявления посадочного талона на бумажном носителе</w:t>
        </w:r>
      </w:hyperlink>
      <w:r>
        <w:rPr>
          <w:lang w:eastAsia="ru-RU"/>
        </w:rPr>
        <w:t>. Однако соответствующую информацию необходимо уточнять у обслуживающей организации в аэропорту, а также на официальном сайте самого аэропорта.</w:t>
      </w:r>
      <w:r>
        <w:rPr>
          <w:lang w:eastAsia="ru-RU"/>
        </w:rPr>
        <w:br/>
        <w:t>ГАРАНТ.РУ: </w:t>
      </w:r>
      <w:hyperlink r:id="rId288" w:anchor="ixzz5iVGSwp1X" w:history="1">
        <w:r>
          <w:rPr>
            <w:rStyle w:val="a3"/>
            <w:lang w:eastAsia="ru-RU"/>
          </w:rPr>
          <w:t>http://www.garant.ru/news/1263315/#ixzz5iVGSwp1X</w:t>
        </w:r>
      </w:hyperlink>
    </w:p>
    <w:p w:rsidR="00791153" w:rsidRDefault="00791153" w:rsidP="00791153">
      <w:pPr>
        <w:rPr>
          <w:lang w:eastAsia="ru-RU"/>
        </w:rPr>
      </w:pPr>
    </w:p>
    <w:p w:rsidR="00791153" w:rsidRDefault="00791153" w:rsidP="00791153">
      <w:pPr>
        <w:rPr>
          <w:b/>
          <w:bCs/>
          <w:lang w:eastAsia="ru-RU"/>
        </w:rPr>
      </w:pPr>
      <w:r>
        <w:rPr>
          <w:b/>
          <w:bCs/>
          <w:lang w:eastAsia="ru-RU"/>
        </w:rPr>
        <w:t>Минфин России рассказал об исчислении минимального срока владения квартирой, перешедшей по брачному договору</w:t>
      </w:r>
    </w:p>
    <w:p w:rsidR="00791153" w:rsidRDefault="00791153" w:rsidP="00791153">
      <w:pPr>
        <w:rPr>
          <w:lang w:eastAsia="ru-RU"/>
        </w:rPr>
      </w:pPr>
      <w:r>
        <w:rPr>
          <w:lang w:eastAsia="ru-RU"/>
        </w:rPr>
        <w:t>В случаях, когда квартира переходит одному из супругов на основании брачного договора, </w:t>
      </w:r>
      <w:hyperlink r:id="rId289" w:tgtFrame="_self" w:history="1">
        <w:r>
          <w:rPr>
            <w:rStyle w:val="a3"/>
            <w:lang w:eastAsia="ru-RU"/>
          </w:rPr>
          <w:t>минимальный</w:t>
        </w:r>
      </w:hyperlink>
      <w:r>
        <w:rPr>
          <w:lang w:eastAsia="ru-RU"/>
        </w:rPr>
        <w:t> предельный срок владения объектом недвижимого имущества исчисляется с даты первичной государственной регистрации права собственности на квартиру, приобретенную в общую совместную собственность. Соответствующие разъяснения содержатся в </w:t>
      </w:r>
      <w:hyperlink r:id="rId290" w:tgtFrame="_blank" w:history="1">
        <w:r>
          <w:rPr>
            <w:rStyle w:val="a3"/>
            <w:lang w:eastAsia="ru-RU"/>
          </w:rPr>
          <w:t>письме Департамента налоговой и таможенной политики Минфина России от 25 февраля 2019 г. № 03-04-05/11823</w:t>
        </w:r>
      </w:hyperlink>
      <w:r>
        <w:rPr>
          <w:lang w:eastAsia="ru-RU"/>
        </w:rPr>
        <w:t>.</w:t>
      </w:r>
    </w:p>
    <w:p w:rsidR="00791153" w:rsidRDefault="00791153" w:rsidP="00791153">
      <w:pPr>
        <w:rPr>
          <w:lang w:eastAsia="ru-RU"/>
        </w:rPr>
      </w:pPr>
      <w:r>
        <w:rPr>
          <w:lang w:eastAsia="ru-RU"/>
        </w:rPr>
        <w:t>Финансисты указали, что нажитое по время брака имущество является совместной собственностью супругов, если в заключенном договоре не прописан другой режим этого имущества (</w:t>
      </w:r>
      <w:hyperlink r:id="rId291" w:anchor="block_2561" w:tgtFrame="_self" w:history="1">
        <w:r>
          <w:rPr>
            <w:rStyle w:val="a3"/>
            <w:lang w:eastAsia="ru-RU"/>
          </w:rPr>
          <w:t>п. 1 ст. 256 Гражданского кодекса</w:t>
        </w:r>
      </w:hyperlink>
      <w:r>
        <w:rPr>
          <w:lang w:eastAsia="ru-RU"/>
        </w:rPr>
        <w:t>, </w:t>
      </w:r>
      <w:hyperlink r:id="rId292" w:anchor="block_3400" w:tgtFrame="_self" w:history="1">
        <w:r>
          <w:rPr>
            <w:rStyle w:val="a3"/>
            <w:lang w:eastAsia="ru-RU"/>
          </w:rPr>
          <w:t>п. 1 ст. 34 Семейного кодекса</w:t>
        </w:r>
      </w:hyperlink>
      <w:r>
        <w:rPr>
          <w:lang w:eastAsia="ru-RU"/>
        </w:rPr>
        <w:t>). Таким образом, неважно, на кого из супругов имущество оформлено. Напомним, что право собственности прекращается в том числе при отчуждении собственником своего имущества другим лицам (</w:t>
      </w:r>
      <w:hyperlink r:id="rId293" w:anchor="block_2351" w:tgtFrame="_self" w:history="1">
        <w:r>
          <w:rPr>
            <w:rStyle w:val="a3"/>
            <w:lang w:eastAsia="ru-RU"/>
          </w:rPr>
          <w:t>п. 1 ст. 235 ГК РФ</w:t>
        </w:r>
      </w:hyperlink>
      <w:r>
        <w:rPr>
          <w:lang w:eastAsia="ru-RU"/>
        </w:rPr>
        <w:t>). Например, в случае продажи, дарения или мены. А при изменении состава собственников имущества необходима государственная регистрация такого изменения в реестре (</w:t>
      </w:r>
      <w:hyperlink r:id="rId294" w:anchor="block_131" w:tgtFrame="_self" w:history="1">
        <w:r>
          <w:rPr>
            <w:rStyle w:val="a3"/>
            <w:lang w:eastAsia="ru-RU"/>
          </w:rPr>
          <w:t>ст. 131 ГК РФ</w:t>
        </w:r>
      </w:hyperlink>
      <w:r>
        <w:rPr>
          <w:lang w:eastAsia="ru-RU"/>
        </w:rPr>
        <w:t>).</w:t>
      </w:r>
    </w:p>
    <w:p w:rsidR="00791153" w:rsidRDefault="00791153" w:rsidP="00791153">
      <w:pPr>
        <w:rPr>
          <w:lang w:eastAsia="ru-RU"/>
        </w:rPr>
      </w:pPr>
      <w:r>
        <w:rPr>
          <w:lang w:eastAsia="ru-RU"/>
        </w:rPr>
        <w:t>Добавим, что в случаях, когда право собственности признается по решению суда, срок нахождения недвижимого имущества в собственности исчисляется с даты вступления в силу этого решения (</w:t>
      </w:r>
      <w:hyperlink r:id="rId295" w:tgtFrame="_self" w:history="1">
        <w:r>
          <w:rPr>
            <w:rStyle w:val="a3"/>
            <w:lang w:eastAsia="ru-RU"/>
          </w:rPr>
          <w:t>письмо Департамента налоговой и таможенной политики Минфина России от 25 января 2019 г. № 03-04-05/4176</w:t>
        </w:r>
      </w:hyperlink>
      <w:r>
        <w:rPr>
          <w:lang w:eastAsia="ru-RU"/>
        </w:rPr>
        <w:t>).</w:t>
      </w:r>
      <w:r>
        <w:rPr>
          <w:lang w:eastAsia="ru-RU"/>
        </w:rPr>
        <w:br/>
        <w:t>ГАРАНТ.РУ: </w:t>
      </w:r>
      <w:hyperlink r:id="rId296" w:anchor="ixzz5iVGbMyqo" w:history="1">
        <w:r>
          <w:rPr>
            <w:rStyle w:val="a3"/>
            <w:lang w:eastAsia="ru-RU"/>
          </w:rPr>
          <w:t>http://www.garant.ru/news/1263312/#ixzz5iVGbMyqo</w:t>
        </w:r>
      </w:hyperlink>
    </w:p>
    <w:p w:rsidR="00791153" w:rsidRDefault="00791153" w:rsidP="00791153">
      <w:pPr>
        <w:rPr>
          <w:lang w:eastAsia="ru-RU"/>
        </w:rPr>
      </w:pPr>
    </w:p>
    <w:p w:rsidR="00791153" w:rsidRDefault="00791153" w:rsidP="00791153">
      <w:pPr>
        <w:rPr>
          <w:b/>
          <w:bCs/>
          <w:lang w:eastAsia="ru-RU"/>
        </w:rPr>
      </w:pPr>
      <w:r>
        <w:rPr>
          <w:b/>
          <w:bCs/>
          <w:lang w:eastAsia="ru-RU"/>
        </w:rPr>
        <w:t>Расчеты с комитентом: нюансы учета по счету 304 06</w:t>
      </w:r>
    </w:p>
    <w:p w:rsidR="00791153" w:rsidRDefault="00791153" w:rsidP="00791153">
      <w:pPr>
        <w:rPr>
          <w:lang w:eastAsia="ru-RU"/>
        </w:rPr>
      </w:pPr>
      <w:r>
        <w:rPr>
          <w:lang w:eastAsia="ru-RU"/>
        </w:rPr>
        <w:t>Одна из ситуаций, при которой учреждение может применять счет 304 06 – отражение расчетов по договорам комиссии, где учреждение является комиссионером (</w:t>
      </w:r>
      <w:hyperlink r:id="rId297" w:history="1">
        <w:r>
          <w:rPr>
            <w:rStyle w:val="a3"/>
            <w:lang w:eastAsia="ru-RU"/>
          </w:rPr>
          <w:t>письмо Минфина России от 10 января 2019 г. № 02-06-10/287</w:t>
        </w:r>
      </w:hyperlink>
      <w:r>
        <w:rPr>
          <w:lang w:eastAsia="ru-RU"/>
        </w:rPr>
        <w:t>).</w:t>
      </w:r>
    </w:p>
    <w:p w:rsidR="00791153" w:rsidRDefault="00791153" w:rsidP="00791153">
      <w:pPr>
        <w:rPr>
          <w:lang w:eastAsia="ru-RU"/>
        </w:rPr>
      </w:pPr>
      <w:r>
        <w:rPr>
          <w:lang w:eastAsia="ru-RU"/>
        </w:rPr>
        <w:t>Этот счет одновременно со счетом 210 05 "Расчеты с прочими дебиторами" используется для отражения расчетов с комитентом, предоставившим учреждению товар для реализации - после продажи товара часть вырученных средств остается у учреждения и признается доходом, а остальное перечисляется комитенту.</w:t>
      </w:r>
    </w:p>
    <w:p w:rsidR="00791153" w:rsidRDefault="00791153" w:rsidP="00791153">
      <w:pPr>
        <w:rPr>
          <w:lang w:eastAsia="ru-RU"/>
        </w:rPr>
      </w:pPr>
      <w:r>
        <w:rPr>
          <w:lang w:eastAsia="ru-RU"/>
        </w:rPr>
        <w:lastRenderedPageBreak/>
        <w:t>Обратите внимание: расчеты с комитентом не являются расчетами со средствами во временном распоряжении. Эти средства относятся к источникам финансирования дефицитов бюджета, поэтому при отражении таких операций по счету 304 06 в 15-17 разрядах номера счета должен быть указан аналитический код "510".</w:t>
      </w:r>
    </w:p>
    <w:p w:rsidR="00791153" w:rsidRDefault="00791153" w:rsidP="00791153">
      <w:pPr>
        <w:rPr>
          <w:lang w:eastAsia="ru-RU"/>
        </w:rPr>
      </w:pPr>
      <w:r>
        <w:rPr>
          <w:lang w:eastAsia="ru-RU"/>
        </w:rPr>
        <w:t>Незавершенные расчеты с комитентом, как и все незавершенные расчеты по счету 304 06, подлежат отражению в строке 433 Баланса (</w:t>
      </w:r>
      <w:hyperlink r:id="rId298" w:anchor="0211174" w:history="1">
        <w:r>
          <w:rPr>
            <w:rStyle w:val="a3"/>
            <w:lang w:eastAsia="ru-RU"/>
          </w:rPr>
          <w:t>форма 0503730</w:t>
        </w:r>
      </w:hyperlink>
      <w:r>
        <w:rPr>
          <w:lang w:eastAsia="ru-RU"/>
        </w:rPr>
        <w:t>).</w:t>
      </w:r>
      <w:r>
        <w:rPr>
          <w:lang w:eastAsia="ru-RU"/>
        </w:rPr>
        <w:br/>
        <w:t>ГАРАНТ.РУ: </w:t>
      </w:r>
      <w:hyperlink r:id="rId299" w:anchor="ixzz5iVGkN9KN" w:history="1">
        <w:r>
          <w:rPr>
            <w:rStyle w:val="a3"/>
            <w:lang w:eastAsia="ru-RU"/>
          </w:rPr>
          <w:t>http://www.garant.ru/news/1263332/#ixzz5iVGkN9KN</w:t>
        </w:r>
      </w:hyperlink>
    </w:p>
    <w:p w:rsidR="00791153" w:rsidRDefault="00791153" w:rsidP="00791153">
      <w:pPr>
        <w:rPr>
          <w:lang w:eastAsia="ru-RU"/>
        </w:rPr>
      </w:pPr>
    </w:p>
    <w:p w:rsidR="00791153" w:rsidRDefault="00791153" w:rsidP="00791153">
      <w:pPr>
        <w:rPr>
          <w:b/>
          <w:bCs/>
          <w:lang w:eastAsia="ru-RU"/>
        </w:rPr>
      </w:pPr>
      <w:r>
        <w:rPr>
          <w:b/>
          <w:bCs/>
          <w:lang w:eastAsia="ru-RU"/>
        </w:rPr>
        <w:t>Суд: при изменении стоимости услуг выставляется корректировочный, а не исправительный счет-фактура</w:t>
      </w:r>
    </w:p>
    <w:p w:rsidR="00791153" w:rsidRDefault="00791153" w:rsidP="00791153">
      <w:pPr>
        <w:rPr>
          <w:lang w:eastAsia="ru-RU"/>
        </w:rPr>
      </w:pPr>
      <w:r>
        <w:rPr>
          <w:lang w:eastAsia="ru-RU"/>
        </w:rPr>
        <w:t>Общество выписало новый счет-фактуру по услугам аренды исходя из того, что на момент передачи имущества отсутствовала определенность относительно условий, на которых оно передается. На основании заключенного договора в новом счете-фактуре указана меньшая стоимость услуг и сумма НДС, чем в первоначальном. На этом основании арендодатель подал уточненную декларацию с уменьшением суммы НДС к уплате. ИФНС пришла к выводу о неправомерном уменьшении обществом суммы налога, подлежащего уплате за спорный период. Вышестоящая инстанция подтвердила это решение. Не согласившись с этим, налогоплательщик обратился в суд (</w:t>
      </w:r>
      <w:hyperlink r:id="rId300" w:history="1">
        <w:r>
          <w:rPr>
            <w:rStyle w:val="a3"/>
            <w:lang w:eastAsia="ru-RU"/>
          </w:rPr>
          <w:t>постановление Арбитражного суда Московского округа от 12 декабря 2018 г. № Ф05-19852/18</w:t>
        </w:r>
      </w:hyperlink>
      <w:r>
        <w:rPr>
          <w:lang w:eastAsia="ru-RU"/>
        </w:rPr>
        <w:t>).</w:t>
      </w:r>
    </w:p>
    <w:p w:rsidR="00791153" w:rsidRDefault="00791153" w:rsidP="00791153">
      <w:pPr>
        <w:rPr>
          <w:lang w:eastAsia="ru-RU"/>
        </w:rPr>
      </w:pPr>
      <w:r>
        <w:rPr>
          <w:lang w:eastAsia="ru-RU"/>
        </w:rPr>
        <w:t>Суд пришел к выводу о неправомерности позиции налогоплательщика.</w:t>
      </w:r>
    </w:p>
    <w:p w:rsidR="00791153" w:rsidRDefault="00791153" w:rsidP="00791153">
      <w:pPr>
        <w:rPr>
          <w:lang w:eastAsia="ru-RU"/>
        </w:rPr>
      </w:pPr>
      <w:hyperlink r:id="rId301" w:history="1">
        <w:r>
          <w:rPr>
            <w:rStyle w:val="a3"/>
            <w:lang w:eastAsia="ru-RU"/>
          </w:rPr>
          <w:t>Налоговым кодексом</w:t>
        </w:r>
      </w:hyperlink>
      <w:r>
        <w:rPr>
          <w:lang w:eastAsia="ru-RU"/>
        </w:rPr>
        <w:t> установлен специальный порядок корректировки обязанностей по НДС в случае изменения (уменьшения) цены услуг – путем принятия к вычету суммы разницы между первоначально исчисленным НДС и его суммой после корректировки (уменьшения). При этом подлежит выставлению корректировочный счет-фактура.</w:t>
      </w:r>
    </w:p>
    <w:p w:rsidR="00791153" w:rsidRDefault="00791153" w:rsidP="00791153">
      <w:pPr>
        <w:rPr>
          <w:lang w:eastAsia="ru-RU"/>
        </w:rPr>
      </w:pPr>
      <w:r>
        <w:rPr>
          <w:lang w:eastAsia="ru-RU"/>
        </w:rPr>
        <w:t>Факт заключения договора аренды не свидетельствует о каких-либо новых обстоятельствах или взаимоотношениях сторон, а является уточнением уже существовавших к моменту его заключения арендных отношений. Поэтому при изменении стоимости услуг должен был быть выставлен корректировочный, а не исправительный счет-фактура.</w:t>
      </w:r>
      <w:r>
        <w:rPr>
          <w:lang w:eastAsia="ru-RU"/>
        </w:rPr>
        <w:br/>
        <w:t>ГАРАНТ.РУ: </w:t>
      </w:r>
      <w:hyperlink r:id="rId302" w:anchor="ixzz5iVGrPVXo" w:history="1">
        <w:r>
          <w:rPr>
            <w:rStyle w:val="a3"/>
            <w:lang w:eastAsia="ru-RU"/>
          </w:rPr>
          <w:t>http://www.garant.ru/news/1263316/#ixzz5iVGrPVXo</w:t>
        </w:r>
      </w:hyperlink>
    </w:p>
    <w:p w:rsidR="00791153" w:rsidRDefault="00791153" w:rsidP="00791153">
      <w:pPr>
        <w:rPr>
          <w:lang w:eastAsia="ru-RU"/>
        </w:rPr>
      </w:pPr>
    </w:p>
    <w:p w:rsidR="00791153" w:rsidRDefault="00791153" w:rsidP="00791153">
      <w:pPr>
        <w:rPr>
          <w:b/>
          <w:bCs/>
          <w:lang w:eastAsia="ru-RU"/>
        </w:rPr>
      </w:pPr>
      <w:r>
        <w:rPr>
          <w:b/>
          <w:bCs/>
          <w:lang w:eastAsia="ru-RU"/>
        </w:rPr>
        <w:t>Глав федеральных учреждений и предприятий будут назначать, снимать и премировать по итогам года по согласованию с вице-премьером</w:t>
      </w:r>
    </w:p>
    <w:p w:rsidR="00791153" w:rsidRDefault="00791153" w:rsidP="00791153">
      <w:pPr>
        <w:rPr>
          <w:lang w:eastAsia="ru-RU"/>
        </w:rPr>
      </w:pPr>
      <w:r>
        <w:rPr>
          <w:lang w:eastAsia="ru-RU"/>
        </w:rPr>
        <w:t>Правительство РФ внесло изменения в ряд нормативных актов, установив особенности назначения на должность, освобождения от должности и выплаты вознаграждения по итогам работы за год для руководителей федеральных государственных унитарных предприятий, федеральных автономных, бюджетных и казенных учреждений, включенных в соответствующие перечни, утверждаемые Правительством РФ. Предусмотрено, что указанные кадровые действия осуществляются с согласия заместителей Председателя Правительства РФ, курирующих работу органов-учредителей таких предприятий и учреждений (</w:t>
      </w:r>
      <w:hyperlink r:id="rId303" w:history="1">
        <w:r>
          <w:rPr>
            <w:rStyle w:val="a3"/>
            <w:lang w:eastAsia="ru-RU"/>
          </w:rPr>
          <w:t>постановление Правительства РФ от 28 февраля 2019 г. № 204</w:t>
        </w:r>
      </w:hyperlink>
      <w:r>
        <w:rPr>
          <w:lang w:eastAsia="ru-RU"/>
        </w:rPr>
        <w:t>).</w:t>
      </w:r>
      <w:r>
        <w:rPr>
          <w:lang w:eastAsia="ru-RU"/>
        </w:rPr>
        <w:br/>
        <w:t>ГАРАНТ.РУ: </w:t>
      </w:r>
      <w:hyperlink r:id="rId304" w:anchor="ixzz5iVH5w7Cw" w:history="1">
        <w:r>
          <w:rPr>
            <w:rStyle w:val="a3"/>
            <w:lang w:eastAsia="ru-RU"/>
          </w:rPr>
          <w:t>http://www.garant.ru/news/1263337/#ixzz5iVH5w7Cw</w:t>
        </w:r>
      </w:hyperlink>
    </w:p>
    <w:p w:rsidR="00791153" w:rsidRDefault="00791153" w:rsidP="00791153">
      <w:pPr>
        <w:rPr>
          <w:lang w:eastAsia="ru-RU"/>
        </w:rPr>
      </w:pPr>
    </w:p>
    <w:p w:rsidR="00791153" w:rsidRDefault="00791153" w:rsidP="00791153">
      <w:pPr>
        <w:rPr>
          <w:b/>
          <w:bCs/>
          <w:lang w:eastAsia="ru-RU"/>
        </w:rPr>
      </w:pPr>
      <w:r>
        <w:rPr>
          <w:b/>
          <w:bCs/>
          <w:lang w:eastAsia="ru-RU"/>
        </w:rPr>
        <w:t>Предложен новый способ уведомления физлиц о суммах начисленных и подлежащих уплате налогов и сборов</w:t>
      </w:r>
    </w:p>
    <w:p w:rsidR="00791153" w:rsidRDefault="00791153" w:rsidP="00791153">
      <w:pPr>
        <w:rPr>
          <w:lang w:eastAsia="ru-RU"/>
        </w:rPr>
      </w:pPr>
      <w:r>
        <w:rPr>
          <w:lang w:eastAsia="ru-RU"/>
        </w:rPr>
        <w:t>А именно, для данной цели Минэкономразвития России разработало законопроект о включении Единого портала государственных услуг (далее – портал) в перечень официальных каналов уведомления граждан о суммах начисленных и подлежащих уплате налогов и сборов</w:t>
      </w:r>
      <w:hyperlink r:id="rId305" w:anchor="sdfootnote1sym" w:history="1">
        <w:r>
          <w:rPr>
            <w:rStyle w:val="a3"/>
            <w:vertAlign w:val="superscript"/>
            <w:lang w:eastAsia="ru-RU"/>
          </w:rPr>
          <w:t>1</w:t>
        </w:r>
      </w:hyperlink>
      <w:r>
        <w:rPr>
          <w:lang w:eastAsia="ru-RU"/>
        </w:rPr>
        <w:t>. Таким образом, в случае принятия разработанного закона физлица смогут узнать о своей задолженности по налогам, войдя в личный кабинет на портале. Соответствующие поправки планируется внести в </w:t>
      </w:r>
      <w:hyperlink r:id="rId306" w:anchor="block_524" w:tgtFrame="_self" w:history="1">
        <w:r>
          <w:rPr>
            <w:rStyle w:val="a3"/>
            <w:lang w:eastAsia="ru-RU"/>
          </w:rPr>
          <w:t>абз. 1 п. 4 ст. 52 Налогового кодекса</w:t>
        </w:r>
      </w:hyperlink>
      <w:r>
        <w:rPr>
          <w:lang w:eastAsia="ru-RU"/>
        </w:rPr>
        <w:t xml:space="preserve">. Министерство считает это целесообразным, так как по его данным, в настоящее время портал стал наиболее востребованным способом взаимодействия с государством, и им активно пользуются более 60 млн человек. Предполагается, что введение нового способа уведомления позволит увеличить собираемость налогов с физлиц, что приведет к </w:t>
      </w:r>
      <w:r>
        <w:rPr>
          <w:lang w:eastAsia="ru-RU"/>
        </w:rPr>
        <w:lastRenderedPageBreak/>
        <w:t>росту доходов бюджетной системы РФ. Добавим, что в настоящее время с помощью портала можно получить информацию о задолженности по налогам.</w:t>
      </w:r>
    </w:p>
    <w:p w:rsidR="00791153" w:rsidRDefault="00791153" w:rsidP="00791153">
      <w:pPr>
        <w:rPr>
          <w:lang w:eastAsia="ru-RU"/>
        </w:rPr>
      </w:pPr>
      <w:r>
        <w:rPr>
          <w:lang w:eastAsia="ru-RU"/>
        </w:rPr>
        <w:t>Кроме того, разработанным документом предлагается не признавать налоговой тайной сведения, предоставляемые управляющим компаниям различных специальных режимов на различных территориях (</w:t>
      </w:r>
      <w:hyperlink r:id="rId307" w:anchor="block_102" w:tgtFrame="_self" w:history="1">
        <w:r>
          <w:rPr>
            <w:rStyle w:val="a3"/>
            <w:lang w:eastAsia="ru-RU"/>
          </w:rPr>
          <w:t>ст. 102 НК РФ</w:t>
        </w:r>
      </w:hyperlink>
      <w:r>
        <w:rPr>
          <w:lang w:eastAsia="ru-RU"/>
        </w:rPr>
        <w:t>). В случае принятия закона он вступит в силу по истечении одного месяца со дня официального опубликования.</w:t>
      </w:r>
    </w:p>
    <w:p w:rsidR="00791153" w:rsidRDefault="00791153" w:rsidP="00791153">
      <w:pPr>
        <w:rPr>
          <w:lang w:eastAsia="ru-RU"/>
        </w:rPr>
      </w:pPr>
      <w:r>
        <w:rPr>
          <w:lang w:eastAsia="ru-RU"/>
        </w:rPr>
        <w:t>Напомним, что </w:t>
      </w:r>
      <w:hyperlink r:id="rId308" w:tgtFrame="_self" w:history="1">
        <w:r>
          <w:rPr>
            <w:rStyle w:val="a3"/>
            <w:lang w:eastAsia="ru-RU"/>
          </w:rPr>
          <w:t>форма</w:t>
        </w:r>
      </w:hyperlink>
      <w:r>
        <w:rPr>
          <w:lang w:eastAsia="ru-RU"/>
        </w:rPr>
        <w:t> налогового уведомления изменится с 1 июня 2019 года.</w:t>
      </w:r>
      <w:r>
        <w:rPr>
          <w:lang w:eastAsia="ru-RU"/>
        </w:rPr>
        <w:br/>
        <w:t>ГАРАНТ.РУ: </w:t>
      </w:r>
      <w:hyperlink r:id="rId309" w:anchor="ixzz5iVHCMNfO" w:history="1">
        <w:r>
          <w:rPr>
            <w:rStyle w:val="a3"/>
            <w:lang w:eastAsia="ru-RU"/>
          </w:rPr>
          <w:t>http://www.garant.ru/news/1263325/#ixzz5iVHCMNfO</w:t>
        </w:r>
      </w:hyperlink>
    </w:p>
    <w:p w:rsidR="00791153" w:rsidRDefault="00791153" w:rsidP="00791153">
      <w:pPr>
        <w:rPr>
          <w:lang w:eastAsia="ru-RU"/>
        </w:rPr>
      </w:pPr>
    </w:p>
    <w:p w:rsidR="00791153" w:rsidRDefault="00791153" w:rsidP="00791153">
      <w:pPr>
        <w:rPr>
          <w:b/>
          <w:bCs/>
          <w:lang w:eastAsia="ru-RU"/>
        </w:rPr>
      </w:pPr>
      <w:r>
        <w:rPr>
          <w:b/>
          <w:bCs/>
          <w:lang w:eastAsia="ru-RU"/>
        </w:rPr>
        <w:t>Мировых судей планируется назначать на должность без ограничения срока полномочий</w:t>
      </w:r>
    </w:p>
    <w:p w:rsidR="00791153" w:rsidRDefault="00791153" w:rsidP="00791153">
      <w:pPr>
        <w:rPr>
          <w:lang w:eastAsia="ru-RU"/>
        </w:rPr>
      </w:pPr>
      <w:r>
        <w:rPr>
          <w:lang w:eastAsia="ru-RU"/>
        </w:rPr>
        <w:t>1 марта 2019 года Верховный Суд Российской Федерации внес в Госдуму законопроект, которым предлагается внести изменения в Закон РФ от 26 июня 1992 г. № 3132-I "</w:t>
      </w:r>
      <w:hyperlink r:id="rId310" w:history="1">
        <w:r>
          <w:rPr>
            <w:rStyle w:val="a3"/>
            <w:lang w:eastAsia="ru-RU"/>
          </w:rPr>
          <w:t>О статусе судей в Российской Федерации</w:t>
        </w:r>
      </w:hyperlink>
      <w:r>
        <w:rPr>
          <w:lang w:eastAsia="ru-RU"/>
        </w:rPr>
        <w:t>" и Федеральный закон от 17 декабря 1998 г. № 188-ФЗ "</w:t>
      </w:r>
      <w:hyperlink r:id="rId311" w:history="1">
        <w:r>
          <w:rPr>
            <w:rStyle w:val="a3"/>
            <w:lang w:eastAsia="ru-RU"/>
          </w:rPr>
          <w:t>О мировых судьях в Российской Федерации</w:t>
        </w:r>
      </w:hyperlink>
      <w:r>
        <w:rPr>
          <w:lang w:eastAsia="ru-RU"/>
        </w:rPr>
        <w:t>" (далее – Закон № 188-ФЗ), предусматривающие назначение (избрание) мирового судьи на должность без ограничения срока полномочий.</w:t>
      </w:r>
    </w:p>
    <w:p w:rsidR="00791153" w:rsidRDefault="00791153" w:rsidP="00791153">
      <w:pPr>
        <w:rPr>
          <w:lang w:eastAsia="ru-RU"/>
        </w:rPr>
      </w:pPr>
      <w:r>
        <w:rPr>
          <w:lang w:eastAsia="ru-RU"/>
        </w:rPr>
        <w:t>Предельный же возраст пребывания в должности мирового судьи сохранится и по-прежнему будет составлять 70 лет (</w:t>
      </w:r>
      <w:hyperlink r:id="rId312" w:anchor="block_72" w:history="1">
        <w:r>
          <w:rPr>
            <w:rStyle w:val="a3"/>
            <w:lang w:eastAsia="ru-RU"/>
          </w:rPr>
          <w:t>п. 2 ст. 7 Закона № 188-ФЗ</w:t>
        </w:r>
      </w:hyperlink>
      <w:r>
        <w:rPr>
          <w:lang w:eastAsia="ru-RU"/>
        </w:rPr>
        <w:t>).</w:t>
      </w:r>
    </w:p>
    <w:p w:rsidR="00791153" w:rsidRDefault="00791153" w:rsidP="00791153">
      <w:pPr>
        <w:rPr>
          <w:lang w:eastAsia="ru-RU"/>
        </w:rPr>
      </w:pPr>
      <w:r>
        <w:rPr>
          <w:lang w:eastAsia="ru-RU"/>
        </w:rPr>
        <w:t>Как отмечается в пояснительной записке к проекту</w:t>
      </w:r>
      <w:hyperlink r:id="rId313" w:anchor="sdfootnote1sym" w:history="1">
        <w:r>
          <w:rPr>
            <w:rStyle w:val="a3"/>
            <w:vertAlign w:val="superscript"/>
            <w:lang w:eastAsia="ru-RU"/>
          </w:rPr>
          <w:t>1</w:t>
        </w:r>
      </w:hyperlink>
      <w:r>
        <w:rPr>
          <w:lang w:eastAsia="ru-RU"/>
        </w:rPr>
        <w:t>, поправки направлены на унификацию правового статуса мировых и федеральных судей: в настоящее время среди судов общей юрисдикции только полномочия мирового судьи ограничены сроком, который определяется законом соответствующего субъекта РФ.</w:t>
      </w:r>
    </w:p>
    <w:p w:rsidR="00791153" w:rsidRDefault="00791153" w:rsidP="00791153">
      <w:pPr>
        <w:rPr>
          <w:lang w:eastAsia="ru-RU"/>
        </w:rPr>
      </w:pPr>
      <w:r>
        <w:rPr>
          <w:lang w:eastAsia="ru-RU"/>
        </w:rPr>
        <w:t>Законопроектом, кроме того, предусмотрены требования к сроку открытия вакансии мирового судьи (по аналогии с федеральными судьями).</w:t>
      </w:r>
    </w:p>
    <w:p w:rsidR="00791153" w:rsidRDefault="00791153" w:rsidP="00791153">
      <w:pPr>
        <w:rPr>
          <w:lang w:eastAsia="ru-RU"/>
        </w:rPr>
      </w:pPr>
      <w:r>
        <w:rPr>
          <w:lang w:eastAsia="ru-RU"/>
        </w:rPr>
        <w:t>В случае принятия закон вступит в силу по истечении 90 дней после дня его официального опубликования. Мировые судьи сохранят свои полномочия до истечения срока, на который они были назначены (избраны). У органов государственной власти субъектов РФ будет 2 месяца с момента официального опубликования закона, на то, чтобы привести свои правовые акты в соответствие с ним.</w:t>
      </w:r>
      <w:r>
        <w:rPr>
          <w:lang w:eastAsia="ru-RU"/>
        </w:rPr>
        <w:br/>
        <w:t>ГАРАНТ.РУ: </w:t>
      </w:r>
      <w:hyperlink r:id="rId314" w:anchor="ixzz5iVHL58aS" w:history="1">
        <w:r>
          <w:rPr>
            <w:rStyle w:val="a3"/>
            <w:lang w:eastAsia="ru-RU"/>
          </w:rPr>
          <w:t>http://www.garant.ru/news/1263339/#ixzz5iVHL58aS</w:t>
        </w:r>
      </w:hyperlink>
    </w:p>
    <w:p w:rsidR="00791153" w:rsidRDefault="00791153" w:rsidP="00791153">
      <w:pPr>
        <w:rPr>
          <w:lang w:eastAsia="ru-RU"/>
        </w:rPr>
      </w:pPr>
    </w:p>
    <w:p w:rsidR="00791153" w:rsidRDefault="00791153" w:rsidP="00791153">
      <w:pPr>
        <w:rPr>
          <w:b/>
          <w:bCs/>
          <w:lang w:eastAsia="ru-RU"/>
        </w:rPr>
      </w:pPr>
      <w:r>
        <w:rPr>
          <w:b/>
          <w:bCs/>
          <w:lang w:eastAsia="ru-RU"/>
        </w:rPr>
        <w:t>Отсутствие на работе в связи с отстранением даже по вине работника не является прогулом</w:t>
      </w:r>
    </w:p>
    <w:p w:rsidR="00791153" w:rsidRDefault="00791153" w:rsidP="00791153">
      <w:pPr>
        <w:rPr>
          <w:lang w:eastAsia="ru-RU"/>
        </w:rPr>
      </w:pPr>
      <w:r>
        <w:rPr>
          <w:lang w:eastAsia="ru-RU"/>
        </w:rPr>
        <w:t>Архангельский областной суд включил в свой бюллетень судебной практики дело, в рамках которого разрешался спор о правомерности увольнения работника за прогул (</w:t>
      </w:r>
      <w:hyperlink r:id="rId315" w:history="1">
        <w:r>
          <w:rPr>
            <w:rStyle w:val="a3"/>
            <w:lang w:eastAsia="ru-RU"/>
          </w:rPr>
          <w:t>информационный бюллетень судебной практики по гражданским делам Архангельского областного суда за 4 квартал 2018 г.</w:t>
        </w:r>
      </w:hyperlink>
      <w:r>
        <w:rPr>
          <w:lang w:eastAsia="ru-RU"/>
        </w:rPr>
        <w:t>).</w:t>
      </w:r>
    </w:p>
    <w:p w:rsidR="00791153" w:rsidRDefault="00791153" w:rsidP="00791153">
      <w:pPr>
        <w:rPr>
          <w:lang w:eastAsia="ru-RU"/>
        </w:rPr>
      </w:pPr>
      <w:r>
        <w:rPr>
          <w:lang w:eastAsia="ru-RU"/>
        </w:rPr>
        <w:t>Как было установлено в ходе разбирательства, работник не прошел проверку знаний в области охраны труда и был отстранен от работы. В дальнейшем работник, проигнорировав уведомление работодателя, не прошел в установленный срок обучение по охране труда. В итоге работодатель принял решение об увольнении работника за прогул. Суд первой инстанции поддержал работодателя, указав, что неисполнение работником трудовых обязанностей произошло по его инициативе.</w:t>
      </w:r>
    </w:p>
    <w:p w:rsidR="00791153" w:rsidRDefault="00791153" w:rsidP="00791153">
      <w:pPr>
        <w:rPr>
          <w:lang w:eastAsia="ru-RU"/>
        </w:rPr>
      </w:pPr>
      <w:r>
        <w:rPr>
          <w:lang w:eastAsia="ru-RU"/>
        </w:rPr>
        <w:t>Однако в порядке апелляции данное решение было отменено. Судьи заключили, что отсутствие на рабочем месте в связи с отстранением от работы или недопущением к работе не является прогулом, поскольку в случаях, предусмотренных </w:t>
      </w:r>
      <w:hyperlink r:id="rId316" w:anchor="block_76" w:history="1">
        <w:r>
          <w:rPr>
            <w:rStyle w:val="a3"/>
            <w:lang w:eastAsia="ru-RU"/>
          </w:rPr>
          <w:t>ст. 76 Трудового кодекса</w:t>
        </w:r>
      </w:hyperlink>
      <w:r>
        <w:rPr>
          <w:lang w:eastAsia="ru-RU"/>
        </w:rPr>
        <w:t>, работодатель обязан отстранить работника на весь период времени до устранения обстоятельств, явившихся основанием для отстранения от работы или недопущения к работе. В такой ситуации неисполнение работником своих трудовых обязанностей обусловлено инициативой работодателя.</w:t>
      </w:r>
      <w:r>
        <w:rPr>
          <w:lang w:eastAsia="ru-RU"/>
        </w:rPr>
        <w:br/>
        <w:t>ГАРАНТ.РУ: </w:t>
      </w:r>
      <w:hyperlink r:id="rId317" w:anchor="ixzz5iVHRXAPv" w:history="1">
        <w:r>
          <w:rPr>
            <w:rStyle w:val="a3"/>
            <w:lang w:eastAsia="ru-RU"/>
          </w:rPr>
          <w:t>http://www.garant.ru/news/1263409/#ixzz5iVHRXAPv</w:t>
        </w:r>
      </w:hyperlink>
    </w:p>
    <w:p w:rsidR="00791153" w:rsidRDefault="00791153" w:rsidP="00791153">
      <w:pPr>
        <w:rPr>
          <w:lang w:eastAsia="ru-RU"/>
        </w:rPr>
      </w:pPr>
    </w:p>
    <w:p w:rsidR="00791153" w:rsidRDefault="00791153" w:rsidP="00791153">
      <w:pPr>
        <w:rPr>
          <w:b/>
          <w:bCs/>
          <w:lang w:eastAsia="ru-RU"/>
        </w:rPr>
      </w:pPr>
      <w:r>
        <w:rPr>
          <w:b/>
          <w:bCs/>
          <w:lang w:eastAsia="ru-RU"/>
        </w:rPr>
        <w:t>Профилактика гриппа и острых респираторных заболеваний: новая методичка от главного санврача РФ и подведомственных научных учреждений</w:t>
      </w:r>
    </w:p>
    <w:p w:rsidR="00791153" w:rsidRDefault="00791153" w:rsidP="00791153">
      <w:pPr>
        <w:rPr>
          <w:lang w:eastAsia="ru-RU"/>
        </w:rPr>
      </w:pPr>
      <w:r>
        <w:rPr>
          <w:lang w:eastAsia="ru-RU"/>
        </w:rPr>
        <w:t xml:space="preserve">"Утренние фильтры", пропаганда чистых рук и "респираторного этикета", а также многие другие тренды защиты и упреждения гриппа и ОРИ – в новых методических рекомендациях от </w:t>
      </w:r>
      <w:r>
        <w:rPr>
          <w:lang w:eastAsia="ru-RU"/>
        </w:rPr>
        <w:lastRenderedPageBreak/>
        <w:t>Роспотребнадзора о неспецифической профилактике. Таковая включает в себя мероприятия в отношении источника инфекции и механизма передачи (изоляция больных, прерывание путей передачи возбудителя, защита лиц, находящихся в контакте с больным), а также мероприятия по повышению устойчивости восприимчивого организма к возбудителям ОРИ (</w:t>
      </w:r>
      <w:hyperlink r:id="rId318" w:history="1">
        <w:r>
          <w:rPr>
            <w:rStyle w:val="a3"/>
            <w:lang w:eastAsia="ru-RU"/>
          </w:rPr>
          <w:t>Методические рекомендации МР 3.1.0140-18 "Неспецифическая профилактика гриппа и других острых респираторных инфекций</w:t>
        </w:r>
      </w:hyperlink>
      <w:r>
        <w:rPr>
          <w:lang w:eastAsia="ru-RU"/>
        </w:rPr>
        <w:t>").</w:t>
      </w:r>
    </w:p>
    <w:p w:rsidR="00791153" w:rsidRDefault="00791153" w:rsidP="00791153">
      <w:pPr>
        <w:rPr>
          <w:lang w:eastAsia="ru-RU"/>
        </w:rPr>
      </w:pPr>
      <w:r>
        <w:rPr>
          <w:lang w:eastAsia="ru-RU"/>
        </w:rPr>
        <w:t>Из методички можно узнать:</w:t>
      </w:r>
    </w:p>
    <w:p w:rsidR="00791153" w:rsidRDefault="00791153" w:rsidP="00791153">
      <w:pPr>
        <w:numPr>
          <w:ilvl w:val="0"/>
          <w:numId w:val="35"/>
        </w:numPr>
        <w:rPr>
          <w:rFonts w:eastAsia="Times New Roman"/>
          <w:lang w:eastAsia="ru-RU"/>
        </w:rPr>
      </w:pPr>
      <w:r>
        <w:rPr>
          <w:rFonts w:eastAsia="Times New Roman"/>
          <w:lang w:eastAsia="ru-RU"/>
        </w:rPr>
        <w:t>общие сведения о конкретных вирусах и бактериях, "ответственных" за ОРИ: сколько живут, к чему восприимчивы;</w:t>
      </w:r>
    </w:p>
    <w:p w:rsidR="00791153" w:rsidRDefault="00791153" w:rsidP="00791153">
      <w:pPr>
        <w:numPr>
          <w:ilvl w:val="0"/>
          <w:numId w:val="35"/>
        </w:numPr>
        <w:rPr>
          <w:rFonts w:eastAsia="Times New Roman"/>
          <w:lang w:eastAsia="ru-RU"/>
        </w:rPr>
      </w:pPr>
      <w:r>
        <w:rPr>
          <w:rFonts w:eastAsia="Times New Roman"/>
          <w:lang w:eastAsia="ru-RU"/>
        </w:rPr>
        <w:t>некоторые малоизвестные факты общего характера. Например, чихание вчетверо эффективнее "разносит" заразу, чем кашель. А основной путь заряжения – это тереть глаза или ковырять в носу загрязненными руками;</w:t>
      </w:r>
    </w:p>
    <w:p w:rsidR="00791153" w:rsidRDefault="00791153" w:rsidP="00791153">
      <w:pPr>
        <w:numPr>
          <w:ilvl w:val="0"/>
          <w:numId w:val="35"/>
        </w:numPr>
        <w:rPr>
          <w:rFonts w:eastAsia="Times New Roman"/>
          <w:lang w:eastAsia="ru-RU"/>
        </w:rPr>
      </w:pPr>
      <w:r>
        <w:rPr>
          <w:rFonts w:eastAsia="Times New Roman"/>
          <w:lang w:eastAsia="ru-RU"/>
        </w:rPr>
        <w:t>о мерах, повышающих устойчивость к заражению. Это, главным образом, ЗОЖ в виде правильного питания, полноценного сна, физактивности и отсутствия курения, алкоголизма и наркомании. Санитарный врач рекомендует также прием витаминов и БАД, закаливание, а также химиопрофилактику гриппа противовирусными и иммуномодулирующими препаратами, в том числе препаратами интерферонов/их индукторов/ ингибиторами нейраминидазы/ адаптогенами растительного происхождения. А сверх того, – элиминационную/ирригационную терапию (промывание носа);</w:t>
      </w:r>
    </w:p>
    <w:p w:rsidR="00791153" w:rsidRDefault="00791153" w:rsidP="00791153">
      <w:pPr>
        <w:numPr>
          <w:ilvl w:val="0"/>
          <w:numId w:val="35"/>
        </w:numPr>
        <w:rPr>
          <w:rFonts w:eastAsia="Times New Roman"/>
          <w:lang w:eastAsia="ru-RU"/>
        </w:rPr>
      </w:pPr>
      <w:r>
        <w:rPr>
          <w:rFonts w:eastAsia="Times New Roman"/>
          <w:lang w:eastAsia="ru-RU"/>
        </w:rPr>
        <w:t>о средствах и методах дезинфекции;</w:t>
      </w:r>
    </w:p>
    <w:p w:rsidR="00791153" w:rsidRDefault="00791153" w:rsidP="00791153">
      <w:pPr>
        <w:numPr>
          <w:ilvl w:val="0"/>
          <w:numId w:val="35"/>
        </w:numPr>
        <w:rPr>
          <w:rFonts w:eastAsia="Times New Roman"/>
          <w:lang w:eastAsia="ru-RU"/>
        </w:rPr>
      </w:pPr>
      <w:r>
        <w:rPr>
          <w:rFonts w:eastAsia="Times New Roman"/>
          <w:lang w:eastAsia="ru-RU"/>
        </w:rPr>
        <w:t>об организации "анти-ГРИПП" пропаганды;</w:t>
      </w:r>
    </w:p>
    <w:p w:rsidR="00791153" w:rsidRDefault="00791153" w:rsidP="00791153">
      <w:pPr>
        <w:numPr>
          <w:ilvl w:val="0"/>
          <w:numId w:val="35"/>
        </w:numPr>
        <w:rPr>
          <w:rFonts w:eastAsia="Times New Roman"/>
          <w:lang w:eastAsia="ru-RU"/>
        </w:rPr>
      </w:pPr>
      <w:r>
        <w:rPr>
          <w:rFonts w:eastAsia="Times New Roman"/>
          <w:lang w:eastAsia="ru-RU"/>
        </w:rPr>
        <w:t>об организации "утренних фильтров" в школах, садиках и других образовательных организациях. При этом каждого пришедшего следует осмотреть, опросить, померить температуру. При наличии симптомов ОРВИ отстраняют от работы работников детсадов и "детских" организаций соцобслуживания в стационарной и полустационарной формах, а также работников пищеблоков любого образовательного учреждения и организации соцобслуживания в стационарной и полустационарной формах, в том числе для взрослых. Детей с признаками ОРИ в садик тоже принять нельзя, а если лихорадка началась днем, то малыша нужно осмотреть и изолировать до прихода родителей или госпитализации в больницу;</w:t>
      </w:r>
    </w:p>
    <w:p w:rsidR="00791153" w:rsidRDefault="00791153" w:rsidP="00791153">
      <w:pPr>
        <w:numPr>
          <w:ilvl w:val="0"/>
          <w:numId w:val="35"/>
        </w:numPr>
        <w:rPr>
          <w:rFonts w:eastAsia="Times New Roman"/>
          <w:lang w:eastAsia="ru-RU"/>
        </w:rPr>
      </w:pPr>
      <w:r>
        <w:rPr>
          <w:rFonts w:eastAsia="Times New Roman"/>
          <w:lang w:eastAsia="ru-RU"/>
        </w:rPr>
        <w:t>о рекомендациях всем остальным работодателям на период эпидемического сезона гриппа и ОРВИ (не впускать работников с соплями и кашлем, а тем, кто работает с населением, выдавать медицинские маски или даже респираторы и дезинфицирующие средства для рук).</w:t>
      </w:r>
    </w:p>
    <w:p w:rsidR="00791153" w:rsidRDefault="00791153" w:rsidP="00791153">
      <w:pPr>
        <w:rPr>
          <w:lang w:eastAsia="ru-RU"/>
        </w:rPr>
      </w:pPr>
      <w:r>
        <w:rPr>
          <w:lang w:eastAsia="ru-RU"/>
        </w:rPr>
        <w:t>ГАРАНТ.РУ: </w:t>
      </w:r>
      <w:hyperlink r:id="rId319" w:anchor="ixzz5iVHZuVRU" w:history="1">
        <w:r>
          <w:rPr>
            <w:rStyle w:val="a3"/>
            <w:lang w:eastAsia="ru-RU"/>
          </w:rPr>
          <w:t>http://www.garant.ru/news/1263410/#ixzz5iVHZuVRU</w:t>
        </w:r>
      </w:hyperlink>
    </w:p>
    <w:p w:rsidR="00791153" w:rsidRDefault="00791153" w:rsidP="00791153">
      <w:pPr>
        <w:rPr>
          <w:lang w:eastAsia="ru-RU"/>
        </w:rPr>
      </w:pPr>
    </w:p>
    <w:p w:rsidR="00791153" w:rsidRDefault="00791153" w:rsidP="00791153">
      <w:pPr>
        <w:rPr>
          <w:b/>
          <w:bCs/>
          <w:lang w:eastAsia="ru-RU"/>
        </w:rPr>
      </w:pPr>
      <w:r>
        <w:rPr>
          <w:b/>
          <w:bCs/>
          <w:lang w:eastAsia="ru-RU"/>
        </w:rPr>
        <w:t>Ожидается, что средняя рыночная стоимость одного кв. м жилья во II квартале этого года в Москве и Санкт-Петербурге не изменится</w:t>
      </w:r>
    </w:p>
    <w:p w:rsidR="00791153" w:rsidRDefault="00791153" w:rsidP="00791153">
      <w:pPr>
        <w:rPr>
          <w:lang w:eastAsia="ru-RU"/>
        </w:rPr>
      </w:pPr>
      <w:r>
        <w:rPr>
          <w:lang w:eastAsia="ru-RU"/>
        </w:rPr>
        <w:t>В соответствии с проектом приказа Минстроя России увеличение указанных показателей по сравнению с I кварталом текущего года ожидается во всех регионах Дальневосточного федерального округа, за исключением Забайкальского и Приморского краев:</w:t>
      </w:r>
    </w:p>
    <w:p w:rsidR="00791153" w:rsidRDefault="00791153" w:rsidP="00791153">
      <w:pPr>
        <w:numPr>
          <w:ilvl w:val="0"/>
          <w:numId w:val="36"/>
        </w:numPr>
        <w:rPr>
          <w:rFonts w:eastAsia="Times New Roman"/>
          <w:lang w:eastAsia="ru-RU"/>
        </w:rPr>
      </w:pPr>
      <w:r>
        <w:rPr>
          <w:rFonts w:eastAsia="Times New Roman"/>
          <w:lang w:eastAsia="ru-RU"/>
        </w:rPr>
        <w:t>с 58 420 до 70 344 руб. – в Республике Саха (Якутия);</w:t>
      </w:r>
    </w:p>
    <w:p w:rsidR="00791153" w:rsidRDefault="00791153" w:rsidP="00791153">
      <w:pPr>
        <w:numPr>
          <w:ilvl w:val="0"/>
          <w:numId w:val="36"/>
        </w:numPr>
        <w:rPr>
          <w:rFonts w:eastAsia="Times New Roman"/>
          <w:lang w:eastAsia="ru-RU"/>
        </w:rPr>
      </w:pPr>
      <w:r>
        <w:rPr>
          <w:rFonts w:eastAsia="Times New Roman"/>
          <w:lang w:eastAsia="ru-RU"/>
        </w:rPr>
        <w:t>с 55 143 до 83 062 руб. – в Камчатском крае;</w:t>
      </w:r>
    </w:p>
    <w:p w:rsidR="00791153" w:rsidRDefault="00791153" w:rsidP="00791153">
      <w:pPr>
        <w:numPr>
          <w:ilvl w:val="0"/>
          <w:numId w:val="36"/>
        </w:numPr>
        <w:rPr>
          <w:rFonts w:eastAsia="Times New Roman"/>
          <w:lang w:eastAsia="ru-RU"/>
        </w:rPr>
      </w:pPr>
      <w:r>
        <w:rPr>
          <w:rFonts w:eastAsia="Times New Roman"/>
          <w:lang w:eastAsia="ru-RU"/>
        </w:rPr>
        <w:t>с 50 698 до 59 925 руб. – в Хабаровском крае;</w:t>
      </w:r>
    </w:p>
    <w:p w:rsidR="00791153" w:rsidRDefault="00791153" w:rsidP="00791153">
      <w:pPr>
        <w:numPr>
          <w:ilvl w:val="0"/>
          <w:numId w:val="36"/>
        </w:numPr>
        <w:rPr>
          <w:rFonts w:eastAsia="Times New Roman"/>
          <w:lang w:eastAsia="ru-RU"/>
        </w:rPr>
      </w:pPr>
      <w:r>
        <w:rPr>
          <w:rFonts w:eastAsia="Times New Roman"/>
          <w:lang w:eastAsia="ru-RU"/>
        </w:rPr>
        <w:t>с 45 418 до 55 442 руб. – в Амурской области;</w:t>
      </w:r>
    </w:p>
    <w:p w:rsidR="00791153" w:rsidRDefault="00791153" w:rsidP="00791153">
      <w:pPr>
        <w:numPr>
          <w:ilvl w:val="0"/>
          <w:numId w:val="36"/>
        </w:numPr>
        <w:rPr>
          <w:rFonts w:eastAsia="Times New Roman"/>
          <w:lang w:eastAsia="ru-RU"/>
        </w:rPr>
      </w:pPr>
      <w:r>
        <w:rPr>
          <w:rFonts w:eastAsia="Times New Roman"/>
          <w:lang w:eastAsia="ru-RU"/>
        </w:rPr>
        <w:t>с 43 340 до 57 253 руб. – в Чукотском автономном округе (приказ Минстроя России от 19 декабря 2018 г. № 822/пр "</w:t>
      </w:r>
      <w:hyperlink r:id="rId320" w:history="1">
        <w:r>
          <w:rPr>
            <w:rStyle w:val="a3"/>
            <w:rFonts w:eastAsia="Times New Roman"/>
            <w:lang w:eastAsia="ru-RU"/>
          </w:rPr>
          <w:t>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w:t>
        </w:r>
      </w:hyperlink>
      <w:r>
        <w:rPr>
          <w:rFonts w:eastAsia="Times New Roman"/>
          <w:lang w:eastAsia="ru-RU"/>
        </w:rPr>
        <w:t>").</w:t>
      </w:r>
    </w:p>
    <w:p w:rsidR="00791153" w:rsidRDefault="00791153" w:rsidP="00791153">
      <w:pPr>
        <w:rPr>
          <w:lang w:eastAsia="ru-RU"/>
        </w:rPr>
      </w:pPr>
      <w:r>
        <w:rPr>
          <w:lang w:eastAsia="ru-RU"/>
        </w:rPr>
        <w:t xml:space="preserve">При этом среднюю рыночную стоимость одного кв. м жилья в Москве и Санкт-Петербурге во II квартале этого года по сравнению с I кварталом предполагается оставить прежней: 91 670 и 71 053 руб. соответственно. В регионах Центрального федерального округа рост указанного показателя ожидается только в Курской (с 31 424 до 32 335 руб.) и Орловской (с 30 465 до 31 283 руб.) </w:t>
      </w:r>
      <w:r>
        <w:rPr>
          <w:lang w:eastAsia="ru-RU"/>
        </w:rPr>
        <w:lastRenderedPageBreak/>
        <w:t>областях. Среднюю рыночную стоимость одного кв. м жилья во II квартал этого года не планируется менять в регионах Северо-Западного, Северо-Кавказского и Уральского федеральных округов</w:t>
      </w:r>
      <w:hyperlink r:id="rId321" w:anchor="sdfootnote1sym" w:history="1">
        <w:r>
          <w:rPr>
            <w:rStyle w:val="a3"/>
            <w:vertAlign w:val="superscript"/>
            <w:lang w:eastAsia="ru-RU"/>
          </w:rPr>
          <w:t>1</w:t>
        </w:r>
      </w:hyperlink>
      <w:r>
        <w:rPr>
          <w:lang w:eastAsia="ru-RU"/>
        </w:rPr>
        <w:t>. Независимая антикоррупционная экспертиза документа завершится 20 марта, а общественное обсуждение – 28 марта.</w:t>
      </w:r>
    </w:p>
    <w:p w:rsidR="00791153" w:rsidRDefault="00791153" w:rsidP="00791153">
      <w:pPr>
        <w:rPr>
          <w:lang w:eastAsia="ru-RU"/>
        </w:rPr>
      </w:pPr>
      <w:r>
        <w:rPr>
          <w:lang w:eastAsia="ru-RU"/>
        </w:rPr>
        <w:t>Напомним, что с 8 января текущего года применяется новая методика определения норматива стоимости одного кв. м общей площади жилья (</w:t>
      </w:r>
      <w:hyperlink r:id="rId322" w:history="1">
        <w:r>
          <w:rPr>
            <w:rStyle w:val="a3"/>
            <w:lang w:eastAsia="ru-RU"/>
          </w:rPr>
          <w:t>приказ Минстроя России от 17 декабря 2018 г. № 816/пр</w:t>
        </w:r>
      </w:hyperlink>
      <w:r>
        <w:rPr>
          <w:lang w:eastAsia="ru-RU"/>
        </w:rPr>
        <w:t>). Из нее </w:t>
      </w:r>
      <w:hyperlink r:id="rId323" w:history="1">
        <w:r>
          <w:rPr>
            <w:rStyle w:val="a3"/>
            <w:lang w:eastAsia="ru-RU"/>
          </w:rPr>
          <w:t>исключен понижающий коэффициент 0,92</w:t>
        </w:r>
      </w:hyperlink>
      <w:r>
        <w:rPr>
          <w:lang w:eastAsia="ru-RU"/>
        </w:rPr>
        <w:t>, учитывающий долю затрат на оплату госпошлин, услуг риелторов, нотариусов и других затрат, связанных с государственной регистрацией прав на недвижимое имущество и сделок с ним.</w:t>
      </w:r>
      <w:r>
        <w:rPr>
          <w:lang w:eastAsia="ru-RU"/>
        </w:rPr>
        <w:br/>
        <w:t>ГАРАНТ.РУ: </w:t>
      </w:r>
      <w:hyperlink r:id="rId324" w:anchor="ixzz5iVHhVsHG" w:history="1">
        <w:r>
          <w:rPr>
            <w:rStyle w:val="a3"/>
            <w:lang w:eastAsia="ru-RU"/>
          </w:rPr>
          <w:t>http://www.garant.ru/news/1263411/#ixzz5iVHhVsHG</w:t>
        </w:r>
      </w:hyperlink>
    </w:p>
    <w:p w:rsidR="00791153" w:rsidRDefault="00791153" w:rsidP="00791153">
      <w:pPr>
        <w:rPr>
          <w:lang w:eastAsia="ru-RU"/>
        </w:rPr>
      </w:pPr>
    </w:p>
    <w:p w:rsidR="00791153" w:rsidRDefault="00791153" w:rsidP="00791153">
      <w:pPr>
        <w:rPr>
          <w:b/>
          <w:bCs/>
          <w:lang w:eastAsia="ru-RU"/>
        </w:rPr>
      </w:pPr>
      <w:r>
        <w:rPr>
          <w:b/>
          <w:bCs/>
          <w:lang w:eastAsia="ru-RU"/>
        </w:rPr>
        <w:t>Юрлица и ИП смогут направить заявления для исключения их из перечня нарушителей законов о лотереях и азартных играх</w:t>
      </w:r>
    </w:p>
    <w:p w:rsidR="00791153" w:rsidRDefault="00791153" w:rsidP="00791153">
      <w:pPr>
        <w:rPr>
          <w:lang w:eastAsia="ru-RU"/>
        </w:rPr>
      </w:pPr>
      <w:r>
        <w:rPr>
          <w:lang w:eastAsia="ru-RU"/>
        </w:rPr>
        <w:t>ФНС России утвердила формы заявлений об исключении из перечня российских юрлиц, ИП, иностранных лиц, в отношении которых имеются сведения об осуществлении ими деятельности по организации и проведению лотерей или азартных игр с нарушением законодательства РФ</w:t>
      </w:r>
      <w:hyperlink r:id="rId325" w:anchor="sdfootnote1sym" w:history="1">
        <w:r>
          <w:rPr>
            <w:rStyle w:val="a3"/>
            <w:vertAlign w:val="superscript"/>
            <w:lang w:eastAsia="ru-RU"/>
          </w:rPr>
          <w:t>1</w:t>
        </w:r>
      </w:hyperlink>
      <w:r>
        <w:rPr>
          <w:lang w:eastAsia="ru-RU"/>
        </w:rPr>
        <w:t>. Вышеуказанные лица вправе направить мотивированное заявление в том числе в случае прекращения деятельности с нарушением законодательства РФ. Заявление может быть направлено в виде почтового уведомления или подано в ФНС России лично либо через уполномоченного представителя. При этом нужно обязательно предоставить документ, подтверждающий полномочия представителя (заявителя).</w:t>
      </w:r>
    </w:p>
    <w:p w:rsidR="00791153" w:rsidRDefault="00791153" w:rsidP="00791153">
      <w:pPr>
        <w:rPr>
          <w:lang w:eastAsia="ru-RU"/>
        </w:rPr>
      </w:pPr>
      <w:r>
        <w:rPr>
          <w:lang w:eastAsia="ru-RU"/>
        </w:rPr>
        <w:t>Приказ вступит в силу 24 марта.</w:t>
      </w:r>
      <w:r>
        <w:rPr>
          <w:lang w:eastAsia="ru-RU"/>
        </w:rPr>
        <w:br/>
        <w:t>ГАРАНТ.РУ: </w:t>
      </w:r>
      <w:hyperlink r:id="rId326" w:anchor="ixzz5iVHpsHlh" w:history="1">
        <w:r>
          <w:rPr>
            <w:rStyle w:val="a3"/>
            <w:lang w:eastAsia="ru-RU"/>
          </w:rPr>
          <w:t>http://www.garant.ru/news/1263414/#ixzz5iVHpsHlh</w:t>
        </w:r>
      </w:hyperlink>
    </w:p>
    <w:p w:rsidR="00791153" w:rsidRDefault="00791153" w:rsidP="00791153">
      <w:pPr>
        <w:rPr>
          <w:lang w:eastAsia="ru-RU"/>
        </w:rPr>
      </w:pPr>
    </w:p>
    <w:p w:rsidR="00791153" w:rsidRDefault="00791153" w:rsidP="00791153">
      <w:pPr>
        <w:rPr>
          <w:b/>
          <w:bCs/>
          <w:lang w:eastAsia="ru-RU"/>
        </w:rPr>
      </w:pPr>
      <w:r>
        <w:rPr>
          <w:b/>
          <w:bCs/>
          <w:lang w:eastAsia="ru-RU"/>
        </w:rPr>
        <w:t>Роструд напомнил, что многодетные родители могут брать отпуск в удобное для них время частями только по соглашению с работодателем</w:t>
      </w:r>
    </w:p>
    <w:p w:rsidR="00791153" w:rsidRDefault="00791153" w:rsidP="00791153">
      <w:pPr>
        <w:rPr>
          <w:lang w:eastAsia="ru-RU"/>
        </w:rPr>
      </w:pPr>
      <w:r>
        <w:rPr>
          <w:lang w:eastAsia="ru-RU"/>
        </w:rPr>
        <w:t>Роструд подготовил обзор консультаций с портала "Онлайнинспекция.РФ" за февраль 2019 года. Помимо прочего, в материале был рассмотрен вопрос о том, может ли работник, имеющий троих детей в возрасте до 12 лет, брать ежегодный отпуск в удобное время частями (</w:t>
      </w:r>
      <w:hyperlink r:id="rId327" w:history="1">
        <w:r>
          <w:rPr>
            <w:rStyle w:val="a3"/>
            <w:lang w:eastAsia="ru-RU"/>
          </w:rPr>
          <w:t>обзор актуальных вопросов от работников и работодателей за февраль 2019 года</w:t>
        </w:r>
      </w:hyperlink>
      <w:r>
        <w:rPr>
          <w:lang w:eastAsia="ru-RU"/>
        </w:rPr>
        <w:t>).</w:t>
      </w:r>
    </w:p>
    <w:p w:rsidR="00791153" w:rsidRDefault="00791153" w:rsidP="00791153">
      <w:pPr>
        <w:rPr>
          <w:lang w:eastAsia="ru-RU"/>
        </w:rPr>
      </w:pPr>
      <w:r>
        <w:rPr>
          <w:lang w:eastAsia="ru-RU"/>
        </w:rPr>
        <w:t>Напомним, что в силу </w:t>
      </w:r>
      <w:hyperlink r:id="rId328" w:anchor="block_26220" w:history="1">
        <w:r>
          <w:rPr>
            <w:rStyle w:val="a3"/>
            <w:lang w:eastAsia="ru-RU"/>
          </w:rPr>
          <w:t>ст. 262.2 Трудового кодекса</w:t>
        </w:r>
      </w:hyperlink>
      <w:r>
        <w:rPr>
          <w:lang w:eastAsia="ru-RU"/>
        </w:rPr>
        <w:t> работникам, имеющим трех и более детей в возрасте до двенадцати лет, ежегодный оплачиваемый отпуск предоставляется по их желанию в удобное для них время. Тем не менее, инспекторы разъяснили, что право на использование отпуска в удобное время не означает права на разделение отпуска на части по желанию работника. Такое разделение в соответствии со </w:t>
      </w:r>
      <w:hyperlink r:id="rId329" w:anchor="block_125" w:history="1">
        <w:r>
          <w:rPr>
            <w:rStyle w:val="a3"/>
            <w:lang w:eastAsia="ru-RU"/>
          </w:rPr>
          <w:t>ст. 125 ТК РФ</w:t>
        </w:r>
      </w:hyperlink>
      <w:r>
        <w:rPr>
          <w:lang w:eastAsia="ru-RU"/>
        </w:rPr>
        <w:t> возможно только по соглашению сторон. При этом одна из частей отпуска должна быть не менее 14 календарных дней.</w:t>
      </w:r>
      <w:r>
        <w:rPr>
          <w:lang w:eastAsia="ru-RU"/>
        </w:rPr>
        <w:br/>
        <w:t>ГАРАНТ.РУ: </w:t>
      </w:r>
      <w:hyperlink r:id="rId330" w:anchor="ixzz5iVI5AKV7" w:history="1">
        <w:r>
          <w:rPr>
            <w:rStyle w:val="a3"/>
            <w:lang w:eastAsia="ru-RU"/>
          </w:rPr>
          <w:t>http://www.garant.ru/news/1263415/#ixzz5iVI5AKV7</w:t>
        </w:r>
      </w:hyperlink>
    </w:p>
    <w:p w:rsidR="00791153" w:rsidRDefault="00791153" w:rsidP="00791153">
      <w:pPr>
        <w:rPr>
          <w:lang w:eastAsia="ru-RU"/>
        </w:rPr>
      </w:pPr>
    </w:p>
    <w:p w:rsidR="00791153" w:rsidRDefault="00791153" w:rsidP="00791153">
      <w:pPr>
        <w:rPr>
          <w:b/>
          <w:bCs/>
          <w:lang w:eastAsia="ru-RU"/>
        </w:rPr>
      </w:pPr>
      <w:r>
        <w:rPr>
          <w:b/>
          <w:bCs/>
          <w:lang w:eastAsia="ru-RU"/>
        </w:rPr>
        <w:t>Порядок оказания онкопомощи изменится с 1 мая</w:t>
      </w:r>
    </w:p>
    <w:p w:rsidR="00791153" w:rsidRDefault="00791153" w:rsidP="00791153">
      <w:pPr>
        <w:rPr>
          <w:lang w:eastAsia="ru-RU"/>
        </w:rPr>
      </w:pPr>
      <w:r>
        <w:rPr>
          <w:lang w:eastAsia="ru-RU"/>
        </w:rPr>
        <w:t>С мая изменится </w:t>
      </w:r>
      <w:hyperlink r:id="rId331" w:anchor="block_1000" w:history="1">
        <w:r>
          <w:rPr>
            <w:rStyle w:val="a3"/>
            <w:lang w:eastAsia="ru-RU"/>
          </w:rPr>
          <w:t>Порядок оказания медпомощи населению по профилю "онкология"</w:t>
        </w:r>
      </w:hyperlink>
      <w:r>
        <w:rPr>
          <w:lang w:eastAsia="ru-RU"/>
        </w:rPr>
        <w:t> (</w:t>
      </w:r>
      <w:hyperlink r:id="rId332" w:history="1">
        <w:r>
          <w:rPr>
            <w:rStyle w:val="a3"/>
            <w:lang w:eastAsia="ru-RU"/>
          </w:rPr>
          <w:t>приказ Минздрава России от 5 февраля 2019 г. № 48н</w:t>
        </w:r>
      </w:hyperlink>
      <w:r>
        <w:rPr>
          <w:lang w:eastAsia="ru-RU"/>
        </w:rPr>
        <w:t>).</w:t>
      </w:r>
    </w:p>
    <w:p w:rsidR="00791153" w:rsidRDefault="00791153" w:rsidP="00791153">
      <w:pPr>
        <w:rPr>
          <w:lang w:eastAsia="ru-RU"/>
        </w:rPr>
      </w:pPr>
      <w:r>
        <w:rPr>
          <w:lang w:eastAsia="ru-RU"/>
        </w:rPr>
        <w:t>Первичная специализированная медико-санитарная помощь будет оказываться не только врачом-онкологом (как сейчас), но и другими специалистами в первичном онкокабинете (как и сейчас), а также в центре амбулаторной онкопомощи либо первичном онкологическом отделении, поликлиническом отделении онкодиспансера.</w:t>
      </w:r>
    </w:p>
    <w:p w:rsidR="00791153" w:rsidRDefault="00791153" w:rsidP="00791153">
      <w:pPr>
        <w:rPr>
          <w:lang w:eastAsia="ru-RU"/>
        </w:rPr>
      </w:pPr>
      <w:r>
        <w:rPr>
          <w:lang w:eastAsia="ru-RU"/>
        </w:rPr>
        <w:t>Такие центры рекомендовано открывать при численности обслуживаемого населения не менее 50 тыс. человек.</w:t>
      </w:r>
    </w:p>
    <w:p w:rsidR="00791153" w:rsidRDefault="00791153" w:rsidP="00791153">
      <w:pPr>
        <w:rPr>
          <w:lang w:eastAsia="ru-RU"/>
        </w:rPr>
      </w:pPr>
      <w:r>
        <w:rPr>
          <w:lang w:eastAsia="ru-RU"/>
        </w:rPr>
        <w:t>При этом именно на онколога центра амбулаторной онкопомощи возлагается миссия:</w:t>
      </w:r>
    </w:p>
    <w:p w:rsidR="00791153" w:rsidRDefault="00791153" w:rsidP="00791153">
      <w:pPr>
        <w:numPr>
          <w:ilvl w:val="0"/>
          <w:numId w:val="37"/>
        </w:numPr>
        <w:rPr>
          <w:rFonts w:eastAsia="Times New Roman"/>
          <w:lang w:eastAsia="ru-RU"/>
        </w:rPr>
      </w:pPr>
      <w:r>
        <w:rPr>
          <w:rFonts w:eastAsia="Times New Roman"/>
          <w:lang w:eastAsia="ru-RU"/>
        </w:rPr>
        <w:t>во-первых, организовать взятие биопсийного (операционного) материала в течение суток с момента установления предварительного диагноза ЗНО, консервацию материала, маркировку и направление в патолого-анатомическое бюро;</w:t>
      </w:r>
    </w:p>
    <w:p w:rsidR="00791153" w:rsidRDefault="00791153" w:rsidP="00791153">
      <w:pPr>
        <w:numPr>
          <w:ilvl w:val="0"/>
          <w:numId w:val="37"/>
        </w:numPr>
        <w:rPr>
          <w:rFonts w:eastAsia="Times New Roman"/>
          <w:lang w:eastAsia="ru-RU"/>
        </w:rPr>
      </w:pPr>
      <w:r>
        <w:rPr>
          <w:rFonts w:eastAsia="Times New Roman"/>
          <w:lang w:eastAsia="ru-RU"/>
        </w:rPr>
        <w:t>во-вторых, организовать выполнение иных диагностических исследований, необходимых для установления диагноза, включая распространенность онкологического процесса и стадию заболевания;</w:t>
      </w:r>
    </w:p>
    <w:p w:rsidR="00791153" w:rsidRDefault="00791153" w:rsidP="00791153">
      <w:pPr>
        <w:numPr>
          <w:ilvl w:val="0"/>
          <w:numId w:val="37"/>
        </w:numPr>
        <w:rPr>
          <w:rFonts w:eastAsia="Times New Roman"/>
          <w:lang w:eastAsia="ru-RU"/>
        </w:rPr>
      </w:pPr>
      <w:r>
        <w:rPr>
          <w:rFonts w:eastAsia="Times New Roman"/>
          <w:lang w:eastAsia="ru-RU"/>
        </w:rPr>
        <w:lastRenderedPageBreak/>
        <w:t>в-третьих, направить больного в онкодиспансер или иные медорганизации, оказывающие медпомощь больным с онкологическими заболеваниями, для уточнения диагноза.</w:t>
      </w:r>
    </w:p>
    <w:p w:rsidR="00791153" w:rsidRDefault="00791153" w:rsidP="00791153">
      <w:pPr>
        <w:rPr>
          <w:lang w:eastAsia="ru-RU"/>
        </w:rPr>
      </w:pPr>
      <w:r>
        <w:rPr>
          <w:lang w:eastAsia="ru-RU"/>
        </w:rPr>
        <w:t>Врачи-онкологи первичного онкокабинета / онкоотделения займутся этим, только если упомянутого центра не существует.</w:t>
      </w:r>
    </w:p>
    <w:p w:rsidR="00791153" w:rsidRDefault="00791153" w:rsidP="00791153">
      <w:pPr>
        <w:rPr>
          <w:lang w:eastAsia="ru-RU"/>
        </w:rPr>
      </w:pPr>
      <w:r>
        <w:rPr>
          <w:lang w:eastAsia="ru-RU"/>
        </w:rPr>
        <w:t>Кроме того, "сдвигаются" сроки начала получения пациентом специализированной антираковой медицинской помощи: если сейчас это – максимум – 10 календарных дней с момента верификации ЗНО, то с мая этот срок станет длиннее на 4 календарных дня.</w:t>
      </w:r>
      <w:r>
        <w:rPr>
          <w:lang w:eastAsia="ru-RU"/>
        </w:rPr>
        <w:br/>
        <w:t>ГАРАНТ.РУ: </w:t>
      </w:r>
      <w:hyperlink r:id="rId333" w:anchor="ixzz5iVICVdNb" w:history="1">
        <w:r>
          <w:rPr>
            <w:rStyle w:val="a3"/>
            <w:lang w:eastAsia="ru-RU"/>
          </w:rPr>
          <w:t>http://www.garant.ru/news/1263416/#ixzz5iVICVdNb</w:t>
        </w:r>
      </w:hyperlink>
    </w:p>
    <w:p w:rsidR="00791153" w:rsidRDefault="00791153" w:rsidP="00791153">
      <w:pPr>
        <w:rPr>
          <w:lang w:eastAsia="ru-RU"/>
        </w:rPr>
      </w:pPr>
    </w:p>
    <w:p w:rsidR="00791153" w:rsidRDefault="00791153" w:rsidP="00791153">
      <w:pPr>
        <w:rPr>
          <w:b/>
          <w:bCs/>
          <w:lang w:eastAsia="ru-RU"/>
        </w:rPr>
      </w:pPr>
      <w:r>
        <w:rPr>
          <w:b/>
          <w:bCs/>
          <w:lang w:eastAsia="ru-RU"/>
        </w:rPr>
        <w:t>Разработан проект типового госконтракта на поставку продуктов питания</w:t>
      </w:r>
    </w:p>
    <w:p w:rsidR="00791153" w:rsidRDefault="00791153" w:rsidP="00791153">
      <w:pPr>
        <w:rPr>
          <w:lang w:eastAsia="ru-RU"/>
        </w:rPr>
      </w:pPr>
      <w:r>
        <w:rPr>
          <w:lang w:eastAsia="ru-RU"/>
        </w:rPr>
        <w:t>В соответствии с проектом приказа Минсельхоза России в таком госконтракте в числе прочего будут определены его предмет, цена, порядок расчетов, порядок, сроки и условия поставки и приема продуктов, права и обязанности сторон, упаковка товара, его качество и срок годности, ответственность сторон, а также обеспечение исполнения контракта. Документом предполагается наличие шести приложений к госконтракту:</w:t>
      </w:r>
    </w:p>
    <w:p w:rsidR="00791153" w:rsidRDefault="00791153" w:rsidP="00791153">
      <w:pPr>
        <w:numPr>
          <w:ilvl w:val="0"/>
          <w:numId w:val="38"/>
        </w:numPr>
        <w:rPr>
          <w:rFonts w:eastAsia="Times New Roman"/>
          <w:lang w:eastAsia="ru-RU"/>
        </w:rPr>
      </w:pPr>
      <w:r>
        <w:rPr>
          <w:rFonts w:eastAsia="Times New Roman"/>
          <w:lang w:eastAsia="ru-RU"/>
        </w:rPr>
        <w:t>cпецификации; </w:t>
      </w:r>
    </w:p>
    <w:p w:rsidR="00791153" w:rsidRDefault="00791153" w:rsidP="00791153">
      <w:pPr>
        <w:numPr>
          <w:ilvl w:val="0"/>
          <w:numId w:val="38"/>
        </w:numPr>
        <w:rPr>
          <w:rFonts w:eastAsia="Times New Roman"/>
          <w:lang w:eastAsia="ru-RU"/>
        </w:rPr>
      </w:pPr>
      <w:r>
        <w:rPr>
          <w:rFonts w:eastAsia="Times New Roman"/>
          <w:lang w:eastAsia="ru-RU"/>
        </w:rPr>
        <w:t>технического задания;</w:t>
      </w:r>
    </w:p>
    <w:p w:rsidR="00791153" w:rsidRDefault="00791153" w:rsidP="00791153">
      <w:pPr>
        <w:numPr>
          <w:ilvl w:val="0"/>
          <w:numId w:val="38"/>
        </w:numPr>
        <w:rPr>
          <w:rFonts w:eastAsia="Times New Roman"/>
          <w:lang w:eastAsia="ru-RU"/>
        </w:rPr>
      </w:pPr>
      <w:r>
        <w:rPr>
          <w:rFonts w:eastAsia="Times New Roman"/>
          <w:lang w:eastAsia="ru-RU"/>
        </w:rPr>
        <w:t>формы заявки;</w:t>
      </w:r>
    </w:p>
    <w:p w:rsidR="00791153" w:rsidRDefault="00791153" w:rsidP="00791153">
      <w:pPr>
        <w:numPr>
          <w:ilvl w:val="0"/>
          <w:numId w:val="38"/>
        </w:numPr>
        <w:rPr>
          <w:rFonts w:eastAsia="Times New Roman"/>
          <w:lang w:eastAsia="ru-RU"/>
        </w:rPr>
      </w:pPr>
      <w:r>
        <w:rPr>
          <w:rFonts w:eastAsia="Times New Roman"/>
          <w:lang w:eastAsia="ru-RU"/>
        </w:rPr>
        <w:t>графика (этапов) поставки;</w:t>
      </w:r>
    </w:p>
    <w:p w:rsidR="00791153" w:rsidRDefault="00791153" w:rsidP="00791153">
      <w:pPr>
        <w:numPr>
          <w:ilvl w:val="0"/>
          <w:numId w:val="38"/>
        </w:numPr>
        <w:rPr>
          <w:rFonts w:eastAsia="Times New Roman"/>
          <w:lang w:eastAsia="ru-RU"/>
        </w:rPr>
      </w:pPr>
      <w:r>
        <w:rPr>
          <w:rFonts w:eastAsia="Times New Roman"/>
          <w:lang w:eastAsia="ru-RU"/>
        </w:rPr>
        <w:t>перечня адресов поставки;</w:t>
      </w:r>
    </w:p>
    <w:p w:rsidR="00791153" w:rsidRDefault="00791153" w:rsidP="00791153">
      <w:pPr>
        <w:numPr>
          <w:ilvl w:val="0"/>
          <w:numId w:val="38"/>
        </w:numPr>
        <w:rPr>
          <w:rFonts w:eastAsia="Times New Roman"/>
          <w:lang w:eastAsia="ru-RU"/>
        </w:rPr>
      </w:pPr>
      <w:r>
        <w:rPr>
          <w:rFonts w:eastAsia="Times New Roman"/>
          <w:lang w:eastAsia="ru-RU"/>
        </w:rPr>
        <w:t>формы акта сдачи-приемки товара</w:t>
      </w:r>
      <w:hyperlink r:id="rId334" w:anchor="sdfootnote1sym" w:history="1">
        <w:r>
          <w:rPr>
            <w:rStyle w:val="a3"/>
            <w:rFonts w:eastAsia="Times New Roman"/>
            <w:vertAlign w:val="superscript"/>
            <w:lang w:eastAsia="ru-RU"/>
          </w:rPr>
          <w:t>1</w:t>
        </w:r>
      </w:hyperlink>
      <w:r>
        <w:rPr>
          <w:rFonts w:eastAsia="Times New Roman"/>
          <w:lang w:eastAsia="ru-RU"/>
        </w:rPr>
        <w:t>.</w:t>
      </w:r>
    </w:p>
    <w:p w:rsidR="00791153" w:rsidRDefault="00791153" w:rsidP="00791153">
      <w:pPr>
        <w:rPr>
          <w:lang w:eastAsia="ru-RU"/>
        </w:rPr>
      </w:pPr>
      <w:r>
        <w:rPr>
          <w:lang w:eastAsia="ru-RU"/>
        </w:rPr>
        <w:t>Ожидается, что цена такого контракта будет включать в себя: стоимость товара, расходы по оплате всех необходимых налогов, пошлин и сборов, а также расходы на упаковку, маркировку, доставку, погрузку и разгрузку товара, гарантийные обязательства и другие расходы поставщика, связанные с исполнением обязательств по госконтракту. Планируется, что, по общему правилу, цена госконтракта будет твердой и станет действовать в течение всего срока его исполнения.</w:t>
      </w:r>
    </w:p>
    <w:p w:rsidR="00791153" w:rsidRDefault="00791153" w:rsidP="00791153">
      <w:pPr>
        <w:rPr>
          <w:lang w:eastAsia="ru-RU"/>
        </w:rPr>
      </w:pPr>
      <w:r>
        <w:rPr>
          <w:lang w:eastAsia="ru-RU"/>
        </w:rPr>
        <w:t>При установлении заказчиком авансового платежа в госконтракте предлагается определять его величину в процентах от цены контракта с учетом НДС. В случае, если предварительная оплата не предусмотрена, оплата каждой партии товара, определенной на основании заявки, будет производиться заказчиком на основании счета, предоставленного поставщиком, в течение определенного количества рабочих дней со дня подписания акта сдачи-приемки товара. Независимая антикоррупционная экспертиза документа завершится 20 марта, а общественное обсуждение – 28 марта.</w:t>
      </w:r>
    </w:p>
    <w:p w:rsidR="00791153" w:rsidRDefault="00791153" w:rsidP="00791153">
      <w:pPr>
        <w:rPr>
          <w:lang w:eastAsia="ru-RU"/>
        </w:rPr>
      </w:pPr>
      <w:r>
        <w:rPr>
          <w:lang w:eastAsia="ru-RU"/>
        </w:rPr>
        <w:t>Напомним, что с 3 марта </w:t>
      </w:r>
      <w:hyperlink r:id="rId335" w:history="1">
        <w:r>
          <w:rPr>
            <w:rStyle w:val="a3"/>
            <w:lang w:eastAsia="ru-RU"/>
          </w:rPr>
          <w:t>скорректированы некоторые разработанные Минпромторгом России типовые контракты</w:t>
        </w:r>
      </w:hyperlink>
      <w:r>
        <w:rPr>
          <w:lang w:eastAsia="ru-RU"/>
        </w:rPr>
        <w:t>. Речь идет, в частности, о госконтрактах на оказание услуг выставочной и ярмарочной деятельности, а также на оказание услуг по диагностике, техническому обслуживанию и ремонту автотранспортных средств для обеспечения государственных и муниципальных нужд.</w:t>
      </w:r>
      <w:r>
        <w:rPr>
          <w:lang w:eastAsia="ru-RU"/>
        </w:rPr>
        <w:br/>
        <w:t>ГАРАНТ.РУ: </w:t>
      </w:r>
      <w:hyperlink r:id="rId336" w:anchor="ixzz5iVIL6RkU" w:history="1">
        <w:r>
          <w:rPr>
            <w:rStyle w:val="a3"/>
            <w:lang w:eastAsia="ru-RU"/>
          </w:rPr>
          <w:t>http://www.garant.ru/news/1263417/#ixzz5iVIL6RkU</w:t>
        </w:r>
      </w:hyperlink>
    </w:p>
    <w:p w:rsidR="00791153" w:rsidRDefault="00791153" w:rsidP="00791153">
      <w:pPr>
        <w:rPr>
          <w:lang w:eastAsia="ru-RU"/>
        </w:rPr>
      </w:pPr>
    </w:p>
    <w:p w:rsidR="00791153" w:rsidRDefault="00791153" w:rsidP="00791153">
      <w:pPr>
        <w:rPr>
          <w:b/>
          <w:bCs/>
          <w:lang w:eastAsia="ru-RU"/>
        </w:rPr>
      </w:pPr>
      <w:r>
        <w:rPr>
          <w:b/>
          <w:bCs/>
          <w:lang w:eastAsia="ru-RU"/>
        </w:rPr>
        <w:t>При наличии достаточной суммы дебиторской задолженности налоговики не вправе принимать обеспечительные меры</w:t>
      </w:r>
    </w:p>
    <w:p w:rsidR="00791153" w:rsidRDefault="00791153" w:rsidP="00791153">
      <w:pPr>
        <w:rPr>
          <w:lang w:eastAsia="ru-RU"/>
        </w:rPr>
      </w:pPr>
      <w:r>
        <w:rPr>
          <w:lang w:eastAsia="ru-RU"/>
        </w:rPr>
        <w:t>В споре с налоговым органом суды трех инстанций поддержали налогоплательщика (</w:t>
      </w:r>
      <w:hyperlink r:id="rId337" w:tgtFrame="_self" w:history="1">
        <w:r>
          <w:rPr>
            <w:rStyle w:val="a3"/>
            <w:lang w:eastAsia="ru-RU"/>
          </w:rPr>
          <w:t>постановление Арбитражного суда Уральского округа от 25 февраля 2019 г. № Ф09-313/19 по делу № А60-45664/2018</w:t>
        </w:r>
      </w:hyperlink>
      <w:r>
        <w:rPr>
          <w:lang w:eastAsia="ru-RU"/>
        </w:rPr>
        <w:t>). В ходе судебного разбирательства суды установили, что налоговики нарушили положения </w:t>
      </w:r>
      <w:hyperlink r:id="rId338" w:anchor="block_1011002" w:tgtFrame="_self" w:history="1">
        <w:r>
          <w:rPr>
            <w:rStyle w:val="a3"/>
            <w:lang w:eastAsia="ru-RU"/>
          </w:rPr>
          <w:t>подп. 2 п. 10 ст. 101 Налогового кодекса</w:t>
        </w:r>
      </w:hyperlink>
      <w:r>
        <w:rPr>
          <w:lang w:eastAsia="ru-RU"/>
        </w:rPr>
        <w:t>. А именно, инспекция не учла дебиторскую задолженность в составе имущества налогоплательщика, на которое может быть наложен запрет, и неправомерно применила обеспечительные меры в виде приостановления операций по счетам в банках. Отметим, что согласно вышеупомянутой норме </w:t>
      </w:r>
      <w:hyperlink r:id="rId339" w:anchor="block_1011002" w:tgtFrame="_self" w:history="1">
        <w:r>
          <w:rPr>
            <w:rStyle w:val="a3"/>
            <w:lang w:eastAsia="ru-RU"/>
          </w:rPr>
          <w:t>НК РФ</w:t>
        </w:r>
      </w:hyperlink>
      <w:r>
        <w:rPr>
          <w:lang w:eastAsia="ru-RU"/>
        </w:rPr>
        <w:t> приостановление операций возможно только после наложения запрета на отчуждение имущества (передачу в залог) и в случае, если сумма недоимки, пеней и штрафов превышает стоимость имущества налогоплательщика по данным бухучета.</w:t>
      </w:r>
    </w:p>
    <w:p w:rsidR="00791153" w:rsidRDefault="00791153" w:rsidP="00791153">
      <w:pPr>
        <w:rPr>
          <w:lang w:eastAsia="ru-RU"/>
        </w:rPr>
      </w:pPr>
      <w:r>
        <w:rPr>
          <w:lang w:eastAsia="ru-RU"/>
        </w:rPr>
        <w:lastRenderedPageBreak/>
        <w:t>Налоговики в свою очередь настаивали на том, что наличие дебиторской задолженности не может препятствовать в принятии обеспечительных мер, так как по мнению инспекции данная задолженность:</w:t>
      </w:r>
    </w:p>
    <w:p w:rsidR="00791153" w:rsidRDefault="00791153" w:rsidP="00791153">
      <w:pPr>
        <w:numPr>
          <w:ilvl w:val="0"/>
          <w:numId w:val="39"/>
        </w:numPr>
        <w:rPr>
          <w:rFonts w:eastAsia="Times New Roman"/>
          <w:lang w:eastAsia="ru-RU"/>
        </w:rPr>
      </w:pPr>
      <w:r>
        <w:rPr>
          <w:rFonts w:eastAsia="Times New Roman"/>
          <w:lang w:eastAsia="ru-RU"/>
        </w:rPr>
        <w:t>не является имуществом для целей налогообложения;</w:t>
      </w:r>
    </w:p>
    <w:p w:rsidR="00791153" w:rsidRDefault="00791153" w:rsidP="00791153">
      <w:pPr>
        <w:numPr>
          <w:ilvl w:val="0"/>
          <w:numId w:val="39"/>
        </w:numPr>
        <w:rPr>
          <w:rFonts w:eastAsia="Times New Roman"/>
          <w:lang w:eastAsia="ru-RU"/>
        </w:rPr>
      </w:pPr>
      <w:r>
        <w:rPr>
          <w:rFonts w:eastAsia="Times New Roman"/>
          <w:lang w:eastAsia="ru-RU"/>
        </w:rPr>
        <w:t>включается в состав активов только для целей бухучета;</w:t>
      </w:r>
    </w:p>
    <w:p w:rsidR="00791153" w:rsidRDefault="00791153" w:rsidP="00791153">
      <w:pPr>
        <w:numPr>
          <w:ilvl w:val="0"/>
          <w:numId w:val="39"/>
        </w:numPr>
        <w:rPr>
          <w:rFonts w:eastAsia="Times New Roman"/>
          <w:lang w:eastAsia="ru-RU"/>
        </w:rPr>
      </w:pPr>
      <w:r>
        <w:rPr>
          <w:rFonts w:eastAsia="Times New Roman"/>
          <w:lang w:eastAsia="ru-RU"/>
        </w:rPr>
        <w:t>не имеет признаков реального имущества, которым обладает налогоплательщик на конкретную дату.</w:t>
      </w:r>
    </w:p>
    <w:p w:rsidR="00791153" w:rsidRDefault="00791153" w:rsidP="00791153">
      <w:pPr>
        <w:rPr>
          <w:lang w:eastAsia="ru-RU"/>
        </w:rPr>
      </w:pPr>
      <w:r>
        <w:rPr>
          <w:lang w:eastAsia="ru-RU"/>
        </w:rPr>
        <w:t>Кроме того, налоговый орган утверждал, что возможность обращения взыскания на дебиторскую задолженность не предусмотрена налоговым законодательством. Однако суды отклонили эти доводы указав, что дебиторская задолженность как имущественное право относится к иному имуществу, на которое можно наложить запрет на отчуждение до того, как будут приняты обеспечительные меры в виде приостановки расходных операций по счетам (</w:t>
      </w:r>
      <w:hyperlink r:id="rId340" w:anchor="p_4042" w:tgtFrame="_self" w:history="1">
        <w:r>
          <w:rPr>
            <w:rStyle w:val="a3"/>
            <w:lang w:eastAsia="ru-RU"/>
          </w:rPr>
          <w:t>абз. 4. п. 10 ст. 101 НК РФ</w:t>
        </w:r>
      </w:hyperlink>
      <w:r>
        <w:rPr>
          <w:lang w:eastAsia="ru-RU"/>
        </w:rPr>
        <w:t>). Таким образом, инспекция нарушила очередность применения обеспечительных мер.</w:t>
      </w:r>
    </w:p>
    <w:p w:rsidR="00791153" w:rsidRDefault="00791153" w:rsidP="00791153">
      <w:pPr>
        <w:rPr>
          <w:lang w:eastAsia="ru-RU"/>
        </w:rPr>
      </w:pPr>
      <w:r>
        <w:rPr>
          <w:lang w:eastAsia="ru-RU"/>
        </w:rPr>
        <w:t>По результатам рассмотрения дела кассационный суд оставил решение суда первой инстанции и постановление суда апелляционной инстанции в силе, а кассационную жалобу инспекции – без удовлетворения.</w:t>
      </w:r>
      <w:r>
        <w:rPr>
          <w:lang w:eastAsia="ru-RU"/>
        </w:rPr>
        <w:br/>
        <w:t>ГАРАНТ.РУ: </w:t>
      </w:r>
      <w:hyperlink r:id="rId341" w:anchor="ixzz5iVITw4rf" w:history="1">
        <w:r>
          <w:rPr>
            <w:rStyle w:val="a3"/>
            <w:lang w:eastAsia="ru-RU"/>
          </w:rPr>
          <w:t>http://www.garant.ru/news/1263419/#ixzz5iVITw4rf</w:t>
        </w:r>
      </w:hyperlink>
    </w:p>
    <w:p w:rsidR="00791153" w:rsidRDefault="00791153" w:rsidP="00791153">
      <w:pPr>
        <w:rPr>
          <w:lang w:eastAsia="ru-RU"/>
        </w:rPr>
      </w:pPr>
    </w:p>
    <w:p w:rsidR="00791153" w:rsidRDefault="00791153" w:rsidP="00791153">
      <w:pPr>
        <w:rPr>
          <w:b/>
          <w:bCs/>
          <w:lang w:eastAsia="ru-RU"/>
        </w:rPr>
      </w:pPr>
      <w:r>
        <w:rPr>
          <w:b/>
          <w:bCs/>
          <w:lang w:eastAsia="ru-RU"/>
        </w:rPr>
        <w:t>Не исключено, что окончившие школу до 2009 года лица смогут поступать в вузы без сдачи ЕГЭ</w:t>
      </w:r>
    </w:p>
    <w:p w:rsidR="00791153" w:rsidRDefault="00791153" w:rsidP="00791153">
      <w:pPr>
        <w:rPr>
          <w:lang w:eastAsia="ru-RU"/>
        </w:rPr>
      </w:pPr>
      <w:r>
        <w:rPr>
          <w:lang w:eastAsia="ru-RU"/>
        </w:rPr>
        <w:t>Группа депутатов Госдумы во главе с </w:t>
      </w:r>
      <w:r>
        <w:rPr>
          <w:b/>
          <w:bCs/>
          <w:lang w:eastAsia="ru-RU"/>
        </w:rPr>
        <w:t>Олегом Смолиным</w:t>
      </w:r>
      <w:r>
        <w:rPr>
          <w:lang w:eastAsia="ru-RU"/>
        </w:rPr>
        <w:t> предлагает установить правило, в соответствии с которым прием на обучение по программам бакалавриата и программам специалитета лиц получивших среднее общее образование до 1 января 2009 года, по их желанию будет проводиться по результатам вступительных испытаний, устанавливаемых вузами. В этих целях планируется внести изменение в ч. 6 ст. 70 Федерального закона от 29 декабря 2012 г. № 273-ФЗ "</w:t>
      </w:r>
      <w:hyperlink r:id="rId342" w:anchor="p_928" w:history="1">
        <w:r>
          <w:rPr>
            <w:rStyle w:val="a3"/>
            <w:lang w:eastAsia="ru-RU"/>
          </w:rPr>
          <w:t>Об образовании в Российской Федерации</w:t>
        </w:r>
      </w:hyperlink>
      <w:r>
        <w:rPr>
          <w:lang w:eastAsia="ru-RU"/>
        </w:rPr>
        <w:t>" (далее – закон об образовании).</w:t>
      </w:r>
    </w:p>
    <w:p w:rsidR="00791153" w:rsidRDefault="00791153" w:rsidP="00791153">
      <w:pPr>
        <w:rPr>
          <w:lang w:eastAsia="ru-RU"/>
        </w:rPr>
      </w:pPr>
      <w:r>
        <w:rPr>
          <w:lang w:eastAsia="ru-RU"/>
        </w:rPr>
        <w:t>Необходимость нововведения</w:t>
      </w:r>
      <w:hyperlink r:id="rId343" w:anchor="sdfootnote1sym" w:history="1">
        <w:r>
          <w:rPr>
            <w:rStyle w:val="a3"/>
            <w:vertAlign w:val="superscript"/>
            <w:lang w:eastAsia="ru-RU"/>
          </w:rPr>
          <w:t>1</w:t>
        </w:r>
      </w:hyperlink>
      <w:r>
        <w:rPr>
          <w:lang w:eastAsia="ru-RU"/>
        </w:rPr>
        <w:t> аргументируется тем, что сейчас поступление в вуз без ЕГЭ для обучения по программам бакалавриата и специалитета, возможно только случаях, прямо предусмотренных </w:t>
      </w:r>
      <w:hyperlink r:id="rId344" w:history="1">
        <w:r>
          <w:rPr>
            <w:rStyle w:val="a3"/>
            <w:lang w:eastAsia="ru-RU"/>
          </w:rPr>
          <w:t>законом об образовании</w:t>
        </w:r>
      </w:hyperlink>
      <w:r>
        <w:rPr>
          <w:lang w:eastAsia="ru-RU"/>
        </w:rPr>
        <w:t>. При том, что с 1 января 2009 года ЕГЭ стал обязательной формой государственной итоговой аттестации, завершающей освоение программы среднего общего образования, а его результаты – условием для поступления в вуз. Законопроект же призван защитить права лиц, получивших среднее общее образование до 1 января 2009 года.</w:t>
      </w:r>
    </w:p>
    <w:p w:rsidR="00791153" w:rsidRDefault="00791153" w:rsidP="00791153">
      <w:pPr>
        <w:rPr>
          <w:lang w:eastAsia="ru-RU"/>
        </w:rPr>
      </w:pPr>
      <w:r>
        <w:rPr>
          <w:lang w:eastAsia="ru-RU"/>
        </w:rPr>
        <w:t>Отметим, что как ранее пояснил Минобрнауки России, образовательная организация вправе повышать стоимость платных образовательных услуг после заключения договора </w:t>
      </w:r>
      <w:hyperlink r:id="rId345" w:history="1">
        <w:r>
          <w:rPr>
            <w:rStyle w:val="a3"/>
            <w:lang w:eastAsia="ru-RU"/>
          </w:rPr>
          <w:t>на величину инфляции</w:t>
        </w:r>
      </w:hyperlink>
      <w:r>
        <w:rPr>
          <w:lang w:eastAsia="ru-RU"/>
        </w:rPr>
        <w:t>. А для такой корректировки заключается дополнительное соглашение к соответствующему договору.</w:t>
      </w:r>
      <w:r>
        <w:rPr>
          <w:lang w:eastAsia="ru-RU"/>
        </w:rPr>
        <w:br/>
        <w:t>ГАРАНТ.РУ: </w:t>
      </w:r>
      <w:hyperlink r:id="rId346" w:anchor="ixzz5iVIbRXHW" w:history="1">
        <w:r>
          <w:rPr>
            <w:rStyle w:val="a3"/>
            <w:lang w:eastAsia="ru-RU"/>
          </w:rPr>
          <w:t>http://www.garant.ru/news/1263420/#ixzz5iVIbRXHW</w:t>
        </w:r>
      </w:hyperlink>
    </w:p>
    <w:p w:rsidR="00791153" w:rsidRDefault="00791153" w:rsidP="00791153">
      <w:pPr>
        <w:rPr>
          <w:lang w:eastAsia="ru-RU"/>
        </w:rPr>
      </w:pPr>
    </w:p>
    <w:p w:rsidR="00791153" w:rsidRDefault="00791153" w:rsidP="00791153">
      <w:pPr>
        <w:rPr>
          <w:b/>
          <w:bCs/>
          <w:lang w:eastAsia="ru-RU"/>
        </w:rPr>
      </w:pPr>
      <w:r>
        <w:rPr>
          <w:b/>
          <w:bCs/>
          <w:lang w:eastAsia="ru-RU"/>
        </w:rPr>
        <w:t>Прожиточный минимум за IV квартал прошлого года для детей снизился на 352 руб.</w:t>
      </w:r>
    </w:p>
    <w:p w:rsidR="00791153" w:rsidRDefault="00791153" w:rsidP="00791153">
      <w:pPr>
        <w:rPr>
          <w:lang w:eastAsia="ru-RU"/>
        </w:rPr>
      </w:pPr>
      <w:hyperlink r:id="rId347" w:history="1">
        <w:r>
          <w:rPr>
            <w:rStyle w:val="a3"/>
            <w:lang w:eastAsia="ru-RU"/>
          </w:rPr>
          <w:t>Прожиточный минимум</w:t>
        </w:r>
      </w:hyperlink>
      <w:r>
        <w:rPr>
          <w:lang w:eastAsia="ru-RU"/>
        </w:rPr>
        <w:t> в октябре-декабре 2018 года определен Минтрудом России в следующих размерах:</w:t>
      </w:r>
    </w:p>
    <w:p w:rsidR="00791153" w:rsidRDefault="00791153" w:rsidP="00791153">
      <w:pPr>
        <w:numPr>
          <w:ilvl w:val="0"/>
          <w:numId w:val="40"/>
        </w:numPr>
        <w:rPr>
          <w:rFonts w:eastAsia="Times New Roman"/>
          <w:lang w:eastAsia="ru-RU"/>
        </w:rPr>
      </w:pPr>
      <w:r>
        <w:rPr>
          <w:rFonts w:eastAsia="Times New Roman"/>
          <w:lang w:eastAsia="ru-RU"/>
        </w:rPr>
        <w:t>10 213 руб. на душу населения в целом по стране;</w:t>
      </w:r>
    </w:p>
    <w:p w:rsidR="00791153" w:rsidRDefault="00791153" w:rsidP="00791153">
      <w:pPr>
        <w:numPr>
          <w:ilvl w:val="0"/>
          <w:numId w:val="40"/>
        </w:numPr>
        <w:rPr>
          <w:rFonts w:eastAsia="Times New Roman"/>
          <w:lang w:eastAsia="ru-RU"/>
        </w:rPr>
      </w:pPr>
      <w:r>
        <w:rPr>
          <w:rFonts w:eastAsia="Times New Roman"/>
          <w:lang w:eastAsia="ru-RU"/>
        </w:rPr>
        <w:t>11 069 руб. – для трудоспособного населения;</w:t>
      </w:r>
    </w:p>
    <w:p w:rsidR="00791153" w:rsidRDefault="00791153" w:rsidP="00791153">
      <w:pPr>
        <w:numPr>
          <w:ilvl w:val="0"/>
          <w:numId w:val="40"/>
        </w:numPr>
        <w:rPr>
          <w:rFonts w:eastAsia="Times New Roman"/>
          <w:lang w:eastAsia="ru-RU"/>
        </w:rPr>
      </w:pPr>
      <w:r>
        <w:rPr>
          <w:rFonts w:eastAsia="Times New Roman"/>
          <w:lang w:eastAsia="ru-RU"/>
        </w:rPr>
        <w:t>8464 руб. – для пенсионеров;</w:t>
      </w:r>
    </w:p>
    <w:p w:rsidR="00791153" w:rsidRDefault="00791153" w:rsidP="00791153">
      <w:pPr>
        <w:numPr>
          <w:ilvl w:val="0"/>
          <w:numId w:val="40"/>
        </w:numPr>
        <w:rPr>
          <w:rFonts w:eastAsia="Times New Roman"/>
          <w:lang w:eastAsia="ru-RU"/>
        </w:rPr>
      </w:pPr>
      <w:r>
        <w:rPr>
          <w:rFonts w:eastAsia="Times New Roman"/>
          <w:lang w:eastAsia="ru-RU"/>
        </w:rPr>
        <w:t>9950 руб. – для детей (приказ Минтруда России от 20 февраля 2019 г. № 102н "</w:t>
      </w:r>
      <w:hyperlink r:id="rId348" w:history="1">
        <w:r>
          <w:rPr>
            <w:rStyle w:val="a3"/>
            <w:rFonts w:eastAsia="Times New Roman"/>
            <w:lang w:eastAsia="ru-RU"/>
          </w:rPr>
          <w:t>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IV квартал 2018 года</w:t>
        </w:r>
      </w:hyperlink>
      <w:r>
        <w:rPr>
          <w:rFonts w:eastAsia="Times New Roman"/>
          <w:lang w:eastAsia="ru-RU"/>
        </w:rPr>
        <w:t>").</w:t>
      </w:r>
    </w:p>
    <w:p w:rsidR="00791153" w:rsidRDefault="00791153" w:rsidP="00791153">
      <w:pPr>
        <w:rPr>
          <w:lang w:eastAsia="ru-RU"/>
        </w:rPr>
      </w:pPr>
      <w:r>
        <w:rPr>
          <w:lang w:eastAsia="ru-RU"/>
        </w:rPr>
        <w:t>Таким образом, по сравнению с </w:t>
      </w:r>
      <w:hyperlink r:id="rId349" w:history="1">
        <w:r>
          <w:rPr>
            <w:rStyle w:val="a3"/>
            <w:lang w:eastAsia="ru-RU"/>
          </w:rPr>
          <w:t>III кварталом прошлого года</w:t>
        </w:r>
      </w:hyperlink>
      <w:r>
        <w:rPr>
          <w:lang w:eastAsia="ru-RU"/>
        </w:rPr>
        <w:t> его величина для детей снизилась на 352 руб., а на душу населения в целом по стране – на 238 руб. Прожиточный минимум в целом по стране используется для оценки уровня жизни населения при разработке и реализации социальной политики и федеральных социальных программ, для обоснования МРОТ, а также для определения устанавливаемых на федеральном уровне размеров стипендий, пособий и других социальных выплат. (п. 1 ст. 2 Федерального закона от 24 октября 1997 г. № 134-ФЗ "</w:t>
      </w:r>
      <w:hyperlink r:id="rId350" w:anchor="block_10000" w:history="1">
        <w:r>
          <w:rPr>
            <w:rStyle w:val="a3"/>
            <w:lang w:eastAsia="ru-RU"/>
          </w:rPr>
          <w:t>О прожиточном минимуме в Российской Федерации</w:t>
        </w:r>
      </w:hyperlink>
      <w:r>
        <w:rPr>
          <w:lang w:eastAsia="ru-RU"/>
        </w:rPr>
        <w:t>").</w:t>
      </w:r>
    </w:p>
    <w:p w:rsidR="00791153" w:rsidRDefault="00791153" w:rsidP="00791153">
      <w:pPr>
        <w:rPr>
          <w:lang w:eastAsia="ru-RU"/>
        </w:rPr>
      </w:pPr>
      <w:r>
        <w:rPr>
          <w:lang w:eastAsia="ru-RU"/>
        </w:rPr>
        <w:lastRenderedPageBreak/>
        <w:t>Напомним, что с 1 июля размер пособий по уходу за детьми-инвалидами возрастет вдвое и составит </w:t>
      </w:r>
      <w:hyperlink r:id="rId351" w:history="1">
        <w:r>
          <w:rPr>
            <w:rStyle w:val="a3"/>
            <w:lang w:eastAsia="ru-RU"/>
          </w:rPr>
          <w:t>10 тыс. руб.</w:t>
        </w:r>
      </w:hyperlink>
      <w:r>
        <w:rPr>
          <w:lang w:eastAsia="ru-RU"/>
        </w:rPr>
        <w:t> А Минтруд России планирует с 1 апреля </w:t>
      </w:r>
      <w:hyperlink r:id="rId352" w:history="1">
        <w:r>
          <w:rPr>
            <w:rStyle w:val="a3"/>
            <w:lang w:eastAsia="ru-RU"/>
          </w:rPr>
          <w:t>на 2% </w:t>
        </w:r>
      </w:hyperlink>
      <w:r>
        <w:rPr>
          <w:lang w:eastAsia="ru-RU"/>
        </w:rPr>
        <w:t>проиндексировать социальные пенсии в России.</w:t>
      </w:r>
      <w:r>
        <w:rPr>
          <w:lang w:eastAsia="ru-RU"/>
        </w:rPr>
        <w:br/>
        <w:t>ГАРАНТ.РУ: </w:t>
      </w:r>
      <w:hyperlink r:id="rId353" w:anchor="ixzz5iVIkVf7k" w:history="1">
        <w:r>
          <w:rPr>
            <w:rStyle w:val="a3"/>
            <w:lang w:eastAsia="ru-RU"/>
          </w:rPr>
          <w:t>http://www.garant.ru/news/1263439/#ixzz5iVIkVf7k</w:t>
        </w:r>
      </w:hyperlink>
    </w:p>
    <w:p w:rsidR="00791153" w:rsidRDefault="00791153" w:rsidP="00791153">
      <w:pPr>
        <w:rPr>
          <w:lang w:eastAsia="ru-RU"/>
        </w:rPr>
      </w:pPr>
    </w:p>
    <w:p w:rsidR="00791153" w:rsidRDefault="00791153" w:rsidP="00791153">
      <w:pPr>
        <w:rPr>
          <w:b/>
          <w:bCs/>
          <w:lang w:eastAsia="ru-RU"/>
        </w:rPr>
      </w:pPr>
      <w:r>
        <w:rPr>
          <w:b/>
          <w:bCs/>
          <w:lang w:eastAsia="ru-RU"/>
        </w:rPr>
        <w:t>Правительству РФ предложено рассмотреть поправки по налогу на прибыль организаций</w:t>
      </w:r>
    </w:p>
    <w:p w:rsidR="00791153" w:rsidRDefault="00791153" w:rsidP="00791153">
      <w:pPr>
        <w:rPr>
          <w:lang w:eastAsia="ru-RU"/>
        </w:rPr>
      </w:pPr>
      <w:r>
        <w:rPr>
          <w:lang w:eastAsia="ru-RU"/>
        </w:rPr>
        <w:t>Как указано на официальном сайте Совета Федерации, участники "круглого стола", прошедшего в нем, предложили Правительству РФ рассмотреть вопрос о продлении до 31 декабря 2024 года ограничения на перенос убытков, полученных налогоплательщиками в предыдущих налоговых периодах, в размере не превышающем 50% налоговой базы текущего налогового периода по налогу на прибыль организаций. Напомним, что в настоящее время данное ограничение действует до 31 декабря 2020 года (</w:t>
      </w:r>
      <w:hyperlink r:id="rId354" w:anchor="block_28321" w:tgtFrame="_self" w:history="1">
        <w:r>
          <w:rPr>
            <w:rStyle w:val="a3"/>
            <w:lang w:eastAsia="ru-RU"/>
          </w:rPr>
          <w:t>п. 2.1 ст. 283 Налогового кодекса</w:t>
        </w:r>
      </w:hyperlink>
      <w:r>
        <w:rPr>
          <w:lang w:eastAsia="ru-RU"/>
        </w:rPr>
        <w:t>).</w:t>
      </w:r>
    </w:p>
    <w:p w:rsidR="00791153" w:rsidRDefault="00791153" w:rsidP="00791153">
      <w:pPr>
        <w:rPr>
          <w:lang w:eastAsia="ru-RU"/>
        </w:rPr>
      </w:pPr>
      <w:r>
        <w:rPr>
          <w:lang w:eastAsia="ru-RU"/>
        </w:rPr>
        <w:t>Также на заседании рассмотрена возможность отмены института консолидированных групп налогоплательщиков (</w:t>
      </w:r>
      <w:hyperlink r:id="rId355" w:anchor="block_3100" w:tgtFrame="_self" w:history="1">
        <w:r>
          <w:rPr>
            <w:rStyle w:val="a3"/>
            <w:lang w:eastAsia="ru-RU"/>
          </w:rPr>
          <w:t>глава 3.1 НК РФ</w:t>
        </w:r>
      </w:hyperlink>
      <w:r>
        <w:rPr>
          <w:lang w:eastAsia="ru-RU"/>
        </w:rPr>
        <w:t>). В связи с этим Правительству РФ предложено проанализировать опыт применения данного института и последствия его отмены для бюджетов субъектов Федерации.</w:t>
      </w:r>
    </w:p>
    <w:p w:rsidR="00791153" w:rsidRDefault="00791153" w:rsidP="00791153">
      <w:pPr>
        <w:rPr>
          <w:lang w:eastAsia="ru-RU"/>
        </w:rPr>
      </w:pPr>
      <w:r>
        <w:rPr>
          <w:lang w:eastAsia="ru-RU"/>
        </w:rPr>
        <w:t>Кроме того, председатель Комитета Совета Федерации по бюджету и финансовым рынкам </w:t>
      </w:r>
      <w:r>
        <w:rPr>
          <w:b/>
          <w:bCs/>
          <w:lang w:eastAsia="ru-RU"/>
        </w:rPr>
        <w:t>Сергей Рябухин</w:t>
      </w:r>
      <w:r>
        <w:rPr>
          <w:lang w:eastAsia="ru-RU"/>
        </w:rPr>
        <w:t> рассказал, что Председатель Совета Федерации </w:t>
      </w:r>
      <w:r>
        <w:rPr>
          <w:b/>
          <w:bCs/>
          <w:lang w:eastAsia="ru-RU"/>
        </w:rPr>
        <w:t>Валентина Матвиенко</w:t>
      </w:r>
      <w:r>
        <w:rPr>
          <w:lang w:eastAsia="ru-RU"/>
        </w:rPr>
        <w:t> дала комитету поручение об установлении периодичности внесения изменений в </w:t>
      </w:r>
      <w:hyperlink r:id="rId356" w:tgtFrame="_self" w:history="1">
        <w:r>
          <w:rPr>
            <w:rStyle w:val="a3"/>
            <w:lang w:eastAsia="ru-RU"/>
          </w:rPr>
          <w:t>Налоговый кодекс</w:t>
        </w:r>
      </w:hyperlink>
      <w:r>
        <w:rPr>
          <w:lang w:eastAsia="ru-RU"/>
        </w:rPr>
        <w:t>, например, два раза в год с целью избежания многочисленных точечных изменений в закон.</w:t>
      </w:r>
      <w:r>
        <w:rPr>
          <w:lang w:eastAsia="ru-RU"/>
        </w:rPr>
        <w:br/>
        <w:t>ГАРАНТ.РУ: </w:t>
      </w:r>
      <w:hyperlink r:id="rId357" w:anchor="ixzz5iVIquvBN" w:history="1">
        <w:r>
          <w:rPr>
            <w:rStyle w:val="a3"/>
            <w:lang w:eastAsia="ru-RU"/>
          </w:rPr>
          <w:t>http://www.garant.ru/news/1263440/#ixzz5iVIquvBN</w:t>
        </w:r>
      </w:hyperlink>
    </w:p>
    <w:p w:rsidR="00791153" w:rsidRDefault="00791153" w:rsidP="00791153">
      <w:pPr>
        <w:rPr>
          <w:lang w:eastAsia="ru-RU"/>
        </w:rPr>
      </w:pPr>
    </w:p>
    <w:p w:rsidR="00791153" w:rsidRDefault="00791153" w:rsidP="00791153">
      <w:pPr>
        <w:rPr>
          <w:b/>
          <w:bCs/>
          <w:lang w:eastAsia="ru-RU"/>
        </w:rPr>
      </w:pPr>
      <w:r>
        <w:rPr>
          <w:b/>
          <w:bCs/>
          <w:lang w:eastAsia="ru-RU"/>
        </w:rPr>
        <w:t>Для водителей чиновников могут установить особенности разделения рабочего дня на части</w:t>
      </w:r>
    </w:p>
    <w:p w:rsidR="00791153" w:rsidRDefault="00791153" w:rsidP="00791153">
      <w:pPr>
        <w:rPr>
          <w:lang w:eastAsia="ru-RU"/>
        </w:rPr>
      </w:pPr>
      <w:r>
        <w:rPr>
          <w:lang w:eastAsia="ru-RU"/>
        </w:rPr>
        <w:t>Минтранс России подготовил проект поправок в </w:t>
      </w:r>
      <w:hyperlink r:id="rId358" w:history="1">
        <w:r>
          <w:rPr>
            <w:rStyle w:val="a3"/>
            <w:lang w:eastAsia="ru-RU"/>
          </w:rPr>
          <w:t>Положение об особенностях режима рабочего времени и времени отдыха водителей автомобилей</w:t>
        </w:r>
      </w:hyperlink>
      <w:r>
        <w:rPr>
          <w:lang w:eastAsia="ru-RU"/>
        </w:rPr>
        <w:t> (далее – Положение). В частности, планируется внести изменения</w:t>
      </w:r>
      <w:hyperlink r:id="rId359" w:anchor="sdfootnote1sym" w:history="1">
        <w:r>
          <w:rPr>
            <w:rStyle w:val="a3"/>
            <w:vertAlign w:val="superscript"/>
            <w:lang w:eastAsia="ru-RU"/>
          </w:rPr>
          <w:t>1</w:t>
        </w:r>
      </w:hyperlink>
      <w:r>
        <w:rPr>
          <w:lang w:eastAsia="ru-RU"/>
        </w:rPr>
        <w:t> в </w:t>
      </w:r>
      <w:hyperlink r:id="rId360" w:anchor="p_1818" w:history="1">
        <w:r>
          <w:rPr>
            <w:rStyle w:val="a3"/>
            <w:lang w:eastAsia="ru-RU"/>
          </w:rPr>
          <w:t>п. 13 Положения</w:t>
        </w:r>
      </w:hyperlink>
      <w:r>
        <w:rPr>
          <w:lang w:eastAsia="ru-RU"/>
        </w:rPr>
        <w:t>, устанавливающий особенности разделения рабочего дня на части для некоторых категорий водителей.</w:t>
      </w:r>
    </w:p>
    <w:p w:rsidR="00791153" w:rsidRDefault="00791153" w:rsidP="00791153">
      <w:pPr>
        <w:rPr>
          <w:lang w:eastAsia="ru-RU"/>
        </w:rPr>
      </w:pPr>
      <w:r>
        <w:rPr>
          <w:lang w:eastAsia="ru-RU"/>
        </w:rPr>
        <w:t>В ведомстве намерены предусмотреть возможность разделения рабочего дня на две и более частей для водителей, осуществляющих перевозки на служебных легковых автомобилях при обслуживании должностных лиц федеральных органов государственной власти или органов государственной власти субъектов РФ с персональным закреплением за этими лицами таких автомобилей с экипажем. Разделение рабочего дня (смены) производится на основании локального нормативного акта работодателя, принятого по согласованию с выборным органом первичной профсоюзной организации, а при её отсутствии – с иным представительным органом работников.</w:t>
      </w:r>
    </w:p>
    <w:p w:rsidR="00791153" w:rsidRDefault="00791153" w:rsidP="00791153">
      <w:pPr>
        <w:rPr>
          <w:lang w:eastAsia="ru-RU"/>
        </w:rPr>
      </w:pPr>
      <w:r>
        <w:rPr>
          <w:lang w:eastAsia="ru-RU"/>
        </w:rPr>
        <w:t>При разделении рабочего дня (смены) на две и более частей один из перерывов должен быть не менее двух часов, а суммарное время перерывов между частями рабочего дня (смены) не может превышать 5 часов.</w:t>
      </w:r>
      <w:r>
        <w:rPr>
          <w:lang w:eastAsia="ru-RU"/>
        </w:rPr>
        <w:br/>
        <w:t>ГАРАНТ.РУ: </w:t>
      </w:r>
      <w:hyperlink r:id="rId361" w:anchor="ixzz5iVIwUlV1" w:history="1">
        <w:r>
          <w:rPr>
            <w:rStyle w:val="a3"/>
            <w:lang w:eastAsia="ru-RU"/>
          </w:rPr>
          <w:t>http://www.garant.ru/news/1263443/#ixzz5iVIwUlV1</w:t>
        </w:r>
      </w:hyperlink>
    </w:p>
    <w:p w:rsidR="00791153" w:rsidRDefault="00791153" w:rsidP="00791153">
      <w:pPr>
        <w:rPr>
          <w:lang w:eastAsia="ru-RU"/>
        </w:rPr>
      </w:pPr>
    </w:p>
    <w:p w:rsidR="00791153" w:rsidRDefault="00791153" w:rsidP="00791153">
      <w:pPr>
        <w:rPr>
          <w:b/>
          <w:bCs/>
          <w:lang w:eastAsia="ru-RU"/>
        </w:rPr>
      </w:pPr>
      <w:r>
        <w:rPr>
          <w:b/>
          <w:bCs/>
          <w:lang w:eastAsia="ru-RU"/>
        </w:rPr>
        <w:t>В планах Минфина России усовершенствовать механизм администрирования доходов бюджетов</w:t>
      </w:r>
    </w:p>
    <w:p w:rsidR="00791153" w:rsidRDefault="00791153" w:rsidP="00791153">
      <w:pPr>
        <w:rPr>
          <w:lang w:eastAsia="ru-RU"/>
        </w:rPr>
      </w:pPr>
      <w:r>
        <w:rPr>
          <w:lang w:eastAsia="ru-RU"/>
        </w:rPr>
        <w:t>Предполагается, что внесение в </w:t>
      </w:r>
      <w:hyperlink r:id="rId362" w:history="1">
        <w:r>
          <w:rPr>
            <w:rStyle w:val="a3"/>
            <w:lang w:eastAsia="ru-RU"/>
          </w:rPr>
          <w:t>Бюджетный кодекс</w:t>
        </w:r>
      </w:hyperlink>
      <w:r>
        <w:rPr>
          <w:lang w:eastAsia="ru-RU"/>
        </w:rPr>
        <w:t> соответствующих поправок поможет более эффективно организовать деятельность администраторов доходов и разрешить ряд проблемных вопросов, связанных с признанием задолженности по платежам в бюджет безнадежной к взысканию. С этой целью планируется</w:t>
      </w:r>
      <w:hyperlink r:id="rId363" w:anchor="sdfootnote1sym" w:history="1">
        <w:r>
          <w:rPr>
            <w:rStyle w:val="a3"/>
            <w:vertAlign w:val="superscript"/>
            <w:lang w:eastAsia="ru-RU"/>
          </w:rPr>
          <w:t>1</w:t>
        </w:r>
      </w:hyperlink>
      <w:r>
        <w:rPr>
          <w:lang w:eastAsia="ru-RU"/>
        </w:rPr>
        <w:t> сделать следующее:</w:t>
      </w:r>
    </w:p>
    <w:p w:rsidR="00791153" w:rsidRDefault="00791153" w:rsidP="00791153">
      <w:pPr>
        <w:numPr>
          <w:ilvl w:val="0"/>
          <w:numId w:val="41"/>
        </w:numPr>
        <w:rPr>
          <w:rFonts w:eastAsia="Times New Roman"/>
          <w:lang w:eastAsia="ru-RU"/>
        </w:rPr>
      </w:pPr>
      <w:r>
        <w:rPr>
          <w:rFonts w:eastAsia="Times New Roman"/>
          <w:lang w:eastAsia="ru-RU"/>
        </w:rPr>
        <w:t>Дать возможность финорганам субъектов РФ и муниципальных образований получать от казначейства информацию о платежах, которые поступили в бюджет не только от юридических лиц, как это происходит сейчас, но также от ИП и крестьянских/ фермерских хозяйств. Анализ этой информации позволит оценить эффективность господдержки, оказываемой за счет бюджетных средств.</w:t>
      </w:r>
    </w:p>
    <w:p w:rsidR="00791153" w:rsidRDefault="00791153" w:rsidP="00791153">
      <w:pPr>
        <w:numPr>
          <w:ilvl w:val="0"/>
          <w:numId w:val="41"/>
        </w:numPr>
        <w:rPr>
          <w:rFonts w:eastAsia="Times New Roman"/>
          <w:lang w:eastAsia="ru-RU"/>
        </w:rPr>
      </w:pPr>
      <w:r>
        <w:rPr>
          <w:rFonts w:eastAsia="Times New Roman"/>
          <w:lang w:eastAsia="ru-RU"/>
        </w:rPr>
        <w:t xml:space="preserve">Невыясненные поступления, по которым в течение трех и более лет со дня их поступления не сделан возврат, зачет или уточнение, признавать в составе прочих неналоговых </w:t>
      </w:r>
      <w:r>
        <w:rPr>
          <w:rFonts w:eastAsia="Times New Roman"/>
          <w:lang w:eastAsia="ru-RU"/>
        </w:rPr>
        <w:lastRenderedPageBreak/>
        <w:t>доходов бюджета. Такая мера должна помочь снизить рост невостребованной кредиторской задолженности по доходам бюджета.</w:t>
      </w:r>
    </w:p>
    <w:p w:rsidR="00791153" w:rsidRDefault="00791153" w:rsidP="00791153">
      <w:pPr>
        <w:numPr>
          <w:ilvl w:val="0"/>
          <w:numId w:val="41"/>
        </w:numPr>
        <w:rPr>
          <w:rFonts w:eastAsia="Times New Roman"/>
          <w:lang w:eastAsia="ru-RU"/>
        </w:rPr>
      </w:pPr>
      <w:r>
        <w:rPr>
          <w:rFonts w:eastAsia="Times New Roman"/>
          <w:lang w:eastAsia="ru-RU"/>
        </w:rPr>
        <w:t>Внести в </w:t>
      </w:r>
      <w:hyperlink r:id="rId364" w:history="1">
        <w:r>
          <w:rPr>
            <w:rStyle w:val="a3"/>
            <w:rFonts w:eastAsia="Times New Roman"/>
            <w:lang w:eastAsia="ru-RU"/>
          </w:rPr>
          <w:t>Бюджетный кодекс РФ</w:t>
        </w:r>
      </w:hyperlink>
      <w:r>
        <w:rPr>
          <w:rFonts w:eastAsia="Times New Roman"/>
          <w:lang w:eastAsia="ru-RU"/>
        </w:rPr>
        <w:t> норму, которая определит механизм возврата излишне уплаченного или взысканного платежа. Для такого возврата планируется установить трехлетний срок. Вернуть средства плательщику нужно будет в течение 30 дней со дня регистрации его заявления.</w:t>
      </w:r>
    </w:p>
    <w:p w:rsidR="00791153" w:rsidRDefault="00791153" w:rsidP="00791153">
      <w:pPr>
        <w:numPr>
          <w:ilvl w:val="0"/>
          <w:numId w:val="41"/>
        </w:numPr>
        <w:rPr>
          <w:rFonts w:eastAsia="Times New Roman"/>
          <w:lang w:eastAsia="ru-RU"/>
        </w:rPr>
      </w:pPr>
      <w:r>
        <w:rPr>
          <w:rFonts w:eastAsia="Times New Roman"/>
          <w:lang w:eastAsia="ru-RU"/>
        </w:rPr>
        <w:t>Уточнить бюджетные полномочия некоторых главных администраторов доходов бюджетов. Речь идет об администрировании доходов по денежным взысканиям /штрафам, назначаемым судами по результатам рассмотрения дел об административных правонарушениях и уголовных преступлениях, а также определенной категории гражданских и административных дел. Порядок осуществления полномочий администратора по таким поступлениям определит Правительство РФ.</w:t>
      </w:r>
    </w:p>
    <w:p w:rsidR="00791153" w:rsidRDefault="00791153" w:rsidP="00791153">
      <w:pPr>
        <w:numPr>
          <w:ilvl w:val="0"/>
          <w:numId w:val="41"/>
        </w:numPr>
        <w:rPr>
          <w:rFonts w:eastAsia="Times New Roman"/>
          <w:lang w:eastAsia="ru-RU"/>
        </w:rPr>
      </w:pPr>
      <w:r>
        <w:rPr>
          <w:rFonts w:eastAsia="Times New Roman"/>
          <w:lang w:eastAsia="ru-RU"/>
        </w:rPr>
        <w:t>Дополнить перечень случаев, при которых не уплаченные в срок платежи в бюджет признаются безнадежными к взысканию. Сейчас </w:t>
      </w:r>
      <w:hyperlink r:id="rId365" w:history="1">
        <w:r>
          <w:rPr>
            <w:rStyle w:val="a3"/>
            <w:rFonts w:eastAsia="Times New Roman"/>
            <w:lang w:eastAsia="ru-RU"/>
          </w:rPr>
          <w:t>Бюджетный кодекс РФ</w:t>
        </w:r>
      </w:hyperlink>
      <w:r>
        <w:rPr>
          <w:rFonts w:eastAsia="Times New Roman"/>
          <w:lang w:eastAsia="ru-RU"/>
        </w:rPr>
        <w:t> определен закрытый перечень таких ситуаций. Планируется добавить к нему возможность признания безнадежной к взысканию задолженности по исполнительскому сбору, вынесенному судебным приставом к не уплаченному административному штрафу.</w:t>
      </w:r>
    </w:p>
    <w:p w:rsidR="00791153" w:rsidRDefault="00791153" w:rsidP="00791153">
      <w:pPr>
        <w:rPr>
          <w:lang w:eastAsia="ru-RU"/>
        </w:rPr>
      </w:pPr>
      <w:r>
        <w:rPr>
          <w:lang w:eastAsia="ru-RU"/>
        </w:rPr>
        <w:t>ГАРАНТ.РУ: </w:t>
      </w:r>
      <w:hyperlink r:id="rId366" w:anchor="ixzz5iVJ1tbKF" w:history="1">
        <w:r>
          <w:rPr>
            <w:rStyle w:val="a3"/>
            <w:lang w:eastAsia="ru-RU"/>
          </w:rPr>
          <w:t>http://www.garant.ru/news/1263450/#ixzz5iVJ1tbKF</w:t>
        </w:r>
      </w:hyperlink>
    </w:p>
    <w:p w:rsidR="00791153" w:rsidRDefault="00791153" w:rsidP="00791153">
      <w:pPr>
        <w:rPr>
          <w:lang w:eastAsia="ru-RU"/>
        </w:rPr>
      </w:pPr>
    </w:p>
    <w:p w:rsidR="00791153" w:rsidRDefault="00791153" w:rsidP="00791153">
      <w:pPr>
        <w:rPr>
          <w:b/>
          <w:bCs/>
          <w:lang w:eastAsia="ru-RU"/>
        </w:rPr>
      </w:pPr>
      <w:r>
        <w:rPr>
          <w:b/>
          <w:bCs/>
          <w:lang w:eastAsia="ru-RU"/>
        </w:rPr>
        <w:t>Налоговики рассказали, с какого момента прекращается статус адвоката для целей страховых взносов</w:t>
      </w:r>
    </w:p>
    <w:p w:rsidR="00791153" w:rsidRDefault="00791153" w:rsidP="00791153">
      <w:pPr>
        <w:rPr>
          <w:lang w:eastAsia="ru-RU"/>
        </w:rPr>
      </w:pPr>
      <w:r>
        <w:rPr>
          <w:lang w:eastAsia="ru-RU"/>
        </w:rPr>
        <w:t>Соответствующая информация опубликована сегодня на официальном сайте ФНС России, согласно которой для исчисления страховых взносов инспекции должны использовать дату распоряжения территориального органа Минюста России о постановке или снятии с учета адвоката. ФНС России сделала такой вывод, рассмотрев жалобу налогоплательщика.</w:t>
      </w:r>
    </w:p>
    <w:p w:rsidR="00791153" w:rsidRDefault="00791153" w:rsidP="00791153">
      <w:pPr>
        <w:rPr>
          <w:lang w:eastAsia="ru-RU"/>
        </w:rPr>
      </w:pPr>
      <w:r>
        <w:rPr>
          <w:lang w:eastAsia="ru-RU"/>
        </w:rPr>
        <w:t>Спор с налоговым органом возник в связи с тем, что по мнению налогоплательщика статус адвоката прекращается с даты, когда вынесено соответствующее решение советом адвокатской палаты. Однако налоговики указали, что территориальный орган Минюста России может отказать адвокату в изменении его статуса (</w:t>
      </w:r>
      <w:hyperlink r:id="rId367" w:anchor="block_50" w:tgtFrame="_self" w:history="1">
        <w:r>
          <w:rPr>
            <w:rStyle w:val="a3"/>
            <w:lang w:eastAsia="ru-RU"/>
          </w:rPr>
          <w:t>п. 50 Порядка ведения реестров адвокатов субъектов Российской Федерации</w:t>
        </w:r>
      </w:hyperlink>
      <w:r>
        <w:rPr>
          <w:lang w:eastAsia="ru-RU"/>
        </w:rPr>
        <w:t>, утв. приказом Минюста России от 23 апреля 2014 г. № 85). ФНС России отметила, что сведения об изменении статуса адвоката поступают в инспекцию после того, как территориальный орган Минюста внесет изменения в региональный реестр адвокатов. На основании полученных данных и происходит исчисление страховых взносов.</w:t>
      </w:r>
    </w:p>
    <w:p w:rsidR="00791153" w:rsidRDefault="00791153" w:rsidP="00791153">
      <w:pPr>
        <w:rPr>
          <w:lang w:eastAsia="ru-RU"/>
        </w:rPr>
      </w:pPr>
      <w:r>
        <w:rPr>
          <w:lang w:eastAsia="ru-RU"/>
        </w:rPr>
        <w:t>Таким образом, инспекция правомерно пересчитала сумму страховых взносов с начала года до даты снятия налогоплательщика с учета в качестве адвоката на основании распоряжения территориального органа юстиции и направила требование об их уплате. Добавим, что физлица исчисляют страховые взносы по каждому основанию. Например, если физлицо является ИП и арбитражным управляющим (</w:t>
      </w:r>
      <w:hyperlink r:id="rId368" w:tgtFrame="_self" w:history="1">
        <w:r>
          <w:rPr>
            <w:rStyle w:val="a3"/>
            <w:lang w:eastAsia="ru-RU"/>
          </w:rPr>
          <w:t>письмо ФНС России от 15 февраля 2019 г. №БС-3-11/1183@</w:t>
        </w:r>
      </w:hyperlink>
      <w:r>
        <w:rPr>
          <w:lang w:eastAsia="ru-RU"/>
        </w:rPr>
        <w:t>).</w:t>
      </w:r>
      <w:r>
        <w:rPr>
          <w:lang w:eastAsia="ru-RU"/>
        </w:rPr>
        <w:br/>
        <w:t>ГАРАНТ.РУ: </w:t>
      </w:r>
      <w:hyperlink r:id="rId369" w:anchor="ixzz5iVJAnZpy" w:history="1">
        <w:r>
          <w:rPr>
            <w:rStyle w:val="a3"/>
            <w:lang w:eastAsia="ru-RU"/>
          </w:rPr>
          <w:t>http://www.garant.ru/news/1263452/#ixzz5iVJAnZpy</w:t>
        </w:r>
      </w:hyperlink>
    </w:p>
    <w:p w:rsidR="00791153" w:rsidRDefault="00791153" w:rsidP="00791153">
      <w:pPr>
        <w:rPr>
          <w:lang w:eastAsia="ru-RU"/>
        </w:rPr>
      </w:pPr>
    </w:p>
    <w:p w:rsidR="00791153" w:rsidRDefault="00791153" w:rsidP="00791153">
      <w:pPr>
        <w:rPr>
          <w:b/>
          <w:bCs/>
          <w:lang w:eastAsia="ru-RU"/>
        </w:rPr>
      </w:pPr>
      <w:r>
        <w:rPr>
          <w:b/>
          <w:bCs/>
          <w:lang w:eastAsia="ru-RU"/>
        </w:rPr>
        <w:t>Минтруд России предложил работодателям угольной промышленности присоединиться к отраслевому соглашению</w:t>
      </w:r>
    </w:p>
    <w:p w:rsidR="00791153" w:rsidRDefault="00791153" w:rsidP="00791153">
      <w:pPr>
        <w:rPr>
          <w:lang w:eastAsia="ru-RU"/>
        </w:rPr>
      </w:pPr>
      <w:r>
        <w:rPr>
          <w:lang w:eastAsia="ru-RU"/>
        </w:rPr>
        <w:t>Минтруд России обратился к организациям угольной промышленности с предложением присоединиться к Федеральному отраслевому соглашению на 2019-2021 годы (</w:t>
      </w:r>
      <w:hyperlink r:id="rId370" w:history="1">
        <w:r>
          <w:rPr>
            <w:rStyle w:val="a3"/>
            <w:lang w:eastAsia="ru-RU"/>
          </w:rPr>
          <w:t>письмо Минтруда России от 26 февраля 2019 г. № 14-4/10/В-1480</w:t>
        </w:r>
      </w:hyperlink>
      <w:r>
        <w:rPr>
          <w:lang w:eastAsia="ru-RU"/>
        </w:rPr>
        <w:t>).</w:t>
      </w:r>
    </w:p>
    <w:p w:rsidR="00791153" w:rsidRDefault="00791153" w:rsidP="00791153">
      <w:pPr>
        <w:rPr>
          <w:lang w:eastAsia="ru-RU"/>
        </w:rPr>
      </w:pPr>
      <w:r>
        <w:rPr>
          <w:lang w:eastAsia="ru-RU"/>
        </w:rPr>
        <w:t> Узнайте последние изменения правового регулирования трудовых отношений и кадрового делопроизводства, </w:t>
      </w:r>
      <w:hyperlink r:id="rId371" w:tgtFrame="_blank" w:history="1">
        <w:r>
          <w:rPr>
            <w:rStyle w:val="a3"/>
            <w:b/>
            <w:bCs/>
            <w:lang w:eastAsia="ru-RU"/>
          </w:rPr>
          <w:t>пройдя обучение по программе повышения квалификации</w:t>
        </w:r>
      </w:hyperlink>
      <w:r>
        <w:rPr>
          <w:lang w:eastAsia="ru-RU"/>
        </w:rPr>
        <w:t>, и получите диплом установленного образца</w:t>
      </w:r>
    </w:p>
    <w:p w:rsidR="00791153" w:rsidRDefault="00791153" w:rsidP="00791153">
      <w:pPr>
        <w:rPr>
          <w:lang w:eastAsia="ru-RU"/>
        </w:rPr>
      </w:pPr>
      <w:r>
        <w:rPr>
          <w:lang w:eastAsia="ru-RU"/>
        </w:rPr>
        <w:t>Предложение было официально опубликовано 7 марта 2019 года. Напомним, что с этого момента у работодателей указанных отраслей, на которых данное соглашение не распространяется в силу </w:t>
      </w:r>
      <w:hyperlink r:id="rId372" w:anchor="p_18109972" w:history="1">
        <w:r>
          <w:rPr>
            <w:rStyle w:val="a3"/>
            <w:lang w:eastAsia="ru-RU"/>
          </w:rPr>
          <w:t>ч. 4 ст. 48 Трудового кодекса</w:t>
        </w:r>
      </w:hyperlink>
      <w:r>
        <w:rPr>
          <w:lang w:eastAsia="ru-RU"/>
        </w:rPr>
        <w:t xml:space="preserve">, есть 30 календарных дней на то, чтобы представить в Минтруд России мотивированный письменный отказ присоединиться к соглашениям с приложением протокола консультаций работодателя с выборным органом первичной профсоюзной организации, объединяющей работников данного работодателя. В отношении работодателей, </w:t>
      </w:r>
      <w:r>
        <w:rPr>
          <w:lang w:eastAsia="ru-RU"/>
        </w:rPr>
        <w:lastRenderedPageBreak/>
        <w:t>которые этого не сделают, соглашение будет считаться распространенным со дня официального опубликования предложения о присоединении (</w:t>
      </w:r>
      <w:hyperlink r:id="rId373" w:anchor="block_4809" w:history="1">
        <w:r>
          <w:rPr>
            <w:rStyle w:val="a3"/>
            <w:lang w:eastAsia="ru-RU"/>
          </w:rPr>
          <w:t>ч. 9 ст. 48 ТК РФ</w:t>
        </w:r>
      </w:hyperlink>
      <w:r>
        <w:rPr>
          <w:lang w:eastAsia="ru-RU"/>
        </w:rPr>
        <w:t>).</w:t>
      </w:r>
      <w:r>
        <w:rPr>
          <w:lang w:eastAsia="ru-RU"/>
        </w:rPr>
        <w:br/>
        <w:t>ГАРАНТ.РУ: </w:t>
      </w:r>
      <w:hyperlink r:id="rId374" w:anchor="ixzz5iVJIVYoe" w:history="1">
        <w:r>
          <w:rPr>
            <w:rStyle w:val="a3"/>
            <w:lang w:eastAsia="ru-RU"/>
          </w:rPr>
          <w:t>http://www.garant.ru/news/1263453/#ixzz5iVJIVYoe</w:t>
        </w:r>
      </w:hyperlink>
    </w:p>
    <w:p w:rsidR="00791153" w:rsidRDefault="00791153" w:rsidP="00791153">
      <w:pPr>
        <w:rPr>
          <w:lang w:eastAsia="ru-RU"/>
        </w:rPr>
      </w:pPr>
    </w:p>
    <w:p w:rsidR="00791153" w:rsidRDefault="00791153" w:rsidP="00791153">
      <w:pPr>
        <w:rPr>
          <w:b/>
          <w:bCs/>
          <w:lang w:eastAsia="ru-RU"/>
        </w:rPr>
      </w:pPr>
      <w:r>
        <w:rPr>
          <w:b/>
          <w:bCs/>
          <w:lang w:eastAsia="ru-RU"/>
        </w:rPr>
        <w:t>Утверждено расписание госэкзаменов в текущем учебном году</w:t>
      </w:r>
    </w:p>
    <w:p w:rsidR="00791153" w:rsidRDefault="00791153" w:rsidP="00791153">
      <w:pPr>
        <w:rPr>
          <w:lang w:eastAsia="ru-RU"/>
        </w:rPr>
      </w:pPr>
      <w:r>
        <w:rPr>
          <w:lang w:eastAsia="ru-RU"/>
        </w:rPr>
        <w:t>С госэкзаменов по географии и литературе 27 мая начнется основной этап сдачи </w:t>
      </w:r>
      <w:hyperlink r:id="rId375" w:history="1">
        <w:r>
          <w:rPr>
            <w:rStyle w:val="a3"/>
            <w:lang w:eastAsia="ru-RU"/>
          </w:rPr>
          <w:t>ЕГЭ и ГВЭ-11</w:t>
        </w:r>
      </w:hyperlink>
      <w:r>
        <w:rPr>
          <w:lang w:eastAsia="ru-RU"/>
        </w:rPr>
        <w:t>, 29 мая выпускники будут сдавать экзамен по математике базового и профильного уровней, 31 мая – по истории и химии, а остальные госэкзамены пройдут по следующему расписанию:</w:t>
      </w:r>
    </w:p>
    <w:p w:rsidR="00791153" w:rsidRDefault="00791153" w:rsidP="00791153">
      <w:pPr>
        <w:numPr>
          <w:ilvl w:val="0"/>
          <w:numId w:val="42"/>
        </w:numPr>
        <w:rPr>
          <w:rFonts w:eastAsia="Times New Roman"/>
          <w:lang w:eastAsia="ru-RU"/>
        </w:rPr>
      </w:pPr>
      <w:r>
        <w:rPr>
          <w:rFonts w:eastAsia="Times New Roman"/>
          <w:lang w:eastAsia="ru-RU"/>
        </w:rPr>
        <w:t>3 июня – русский язык;</w:t>
      </w:r>
    </w:p>
    <w:p w:rsidR="00791153" w:rsidRDefault="00791153" w:rsidP="00791153">
      <w:pPr>
        <w:numPr>
          <w:ilvl w:val="0"/>
          <w:numId w:val="42"/>
        </w:numPr>
        <w:rPr>
          <w:rFonts w:eastAsia="Times New Roman"/>
          <w:lang w:eastAsia="ru-RU"/>
        </w:rPr>
      </w:pPr>
      <w:r>
        <w:rPr>
          <w:rFonts w:eastAsia="Times New Roman"/>
          <w:lang w:eastAsia="ru-RU"/>
        </w:rPr>
        <w:t>5 июня – иностранный язык (письменная часть) и физика;</w:t>
      </w:r>
    </w:p>
    <w:p w:rsidR="00791153" w:rsidRDefault="00791153" w:rsidP="00791153">
      <w:pPr>
        <w:numPr>
          <w:ilvl w:val="0"/>
          <w:numId w:val="42"/>
        </w:numPr>
        <w:rPr>
          <w:rFonts w:eastAsia="Times New Roman"/>
          <w:lang w:eastAsia="ru-RU"/>
        </w:rPr>
      </w:pPr>
      <w:r>
        <w:rPr>
          <w:rFonts w:eastAsia="Times New Roman"/>
          <w:lang w:eastAsia="ru-RU"/>
        </w:rPr>
        <w:t>7-8 июня – иностранный язык (устная часть);</w:t>
      </w:r>
    </w:p>
    <w:p w:rsidR="00791153" w:rsidRDefault="00791153" w:rsidP="00791153">
      <w:pPr>
        <w:numPr>
          <w:ilvl w:val="0"/>
          <w:numId w:val="42"/>
        </w:numPr>
        <w:rPr>
          <w:rFonts w:eastAsia="Times New Roman"/>
          <w:lang w:eastAsia="ru-RU"/>
        </w:rPr>
      </w:pPr>
      <w:r>
        <w:rPr>
          <w:rFonts w:eastAsia="Times New Roman"/>
          <w:lang w:eastAsia="ru-RU"/>
        </w:rPr>
        <w:t>10 июня – обществознание;</w:t>
      </w:r>
    </w:p>
    <w:p w:rsidR="00791153" w:rsidRDefault="00791153" w:rsidP="00791153">
      <w:pPr>
        <w:numPr>
          <w:ilvl w:val="0"/>
          <w:numId w:val="42"/>
        </w:numPr>
        <w:rPr>
          <w:rFonts w:eastAsia="Times New Roman"/>
          <w:lang w:eastAsia="ru-RU"/>
        </w:rPr>
      </w:pPr>
      <w:r>
        <w:rPr>
          <w:rFonts w:eastAsia="Times New Roman"/>
          <w:lang w:eastAsia="ru-RU"/>
        </w:rPr>
        <w:t>13 июня – биология, информатика и ИКТ (приказ Минпросвещения России, Рособрнадзора от 10 января 2019 г. № 9/18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2019 году"</w:t>
      </w:r>
      <w:hyperlink r:id="rId376" w:anchor="sdfootnote1sym" w:history="1">
        <w:r>
          <w:rPr>
            <w:rStyle w:val="a3"/>
            <w:rFonts w:eastAsia="Times New Roman"/>
            <w:vertAlign w:val="superscript"/>
            <w:lang w:eastAsia="ru-RU"/>
          </w:rPr>
          <w:t>1</w:t>
        </w:r>
      </w:hyperlink>
      <w:r>
        <w:rPr>
          <w:rFonts w:eastAsia="Times New Roman"/>
          <w:lang w:eastAsia="ru-RU"/>
        </w:rPr>
        <w:t>).</w:t>
      </w:r>
    </w:p>
    <w:p w:rsidR="00791153" w:rsidRDefault="00791153" w:rsidP="00791153">
      <w:pPr>
        <w:rPr>
          <w:lang w:eastAsia="ru-RU"/>
        </w:rPr>
      </w:pPr>
      <w:r>
        <w:rPr>
          <w:lang w:eastAsia="ru-RU"/>
        </w:rPr>
        <w:t>Также Минпросвещения России совместно с Рособрнадзором установили сроки и для досрочной сдачи указанных экзаменов. К примеру, 20 марта пройдут досрочные ЕГЭ и ГВЭ-11 по литературе и географии, 22 марта – русский язык и т. д., последними в расписании стоят госэкзамены по обществознанию, информатике и ИКТ, которые пройдут 3 апреля (приказ Минпросвещения России, Рособрнадзора от 10 января 2019 г. № 8/17 "</w:t>
      </w:r>
      <w:hyperlink r:id="rId377" w:history="1">
        <w:r>
          <w:rPr>
            <w:rStyle w:val="a3"/>
            <w:lang w:eastAsia="ru-RU"/>
          </w:rPr>
          <w:t>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2019 году</w:t>
        </w:r>
      </w:hyperlink>
      <w:r>
        <w:rPr>
          <w:lang w:eastAsia="ru-RU"/>
        </w:rPr>
        <w:t>").</w:t>
      </w:r>
    </w:p>
    <w:p w:rsidR="00791153" w:rsidRDefault="00791153" w:rsidP="00791153">
      <w:pPr>
        <w:rPr>
          <w:lang w:eastAsia="ru-RU"/>
        </w:rPr>
      </w:pPr>
      <w:r>
        <w:rPr>
          <w:lang w:eastAsia="ru-RU"/>
        </w:rPr>
        <w:t>Что касается девятиклассников, то 24-25 мая им предстоит сдача ОГЭ по иностранному языку (английскому, французскому, немецкому, испанскому), 28 мая – по русскому языку, 30 мая – по обществознанию, 4 июня – по информатике и ИКТ, географии, химии и обществознанию, 6 июня – по математике, 11 июня – по литературе, физике, информатике и ИКТ, а также биологии, 14 июня – по истории, физике и географии (приказ Минпросвещения России, Рособрнадзора от 10 января 2019 г. № 7/16 "</w:t>
      </w:r>
      <w:hyperlink r:id="rId378" w:history="1">
        <w:r>
          <w:rPr>
            <w:rStyle w:val="a3"/>
            <w:lang w:eastAsia="ru-RU"/>
          </w:rPr>
          <w:t>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2019 году</w:t>
        </w:r>
      </w:hyperlink>
      <w:r>
        <w:rPr>
          <w:lang w:eastAsia="ru-RU"/>
        </w:rPr>
        <w:t>"). Напомним, что вчера в Госдуму был внесен законопроект, в случае принятия которого лица, окончившие школу до 2009 года </w:t>
      </w:r>
      <w:hyperlink r:id="rId379" w:history="1">
        <w:r>
          <w:rPr>
            <w:rStyle w:val="a3"/>
            <w:lang w:eastAsia="ru-RU"/>
          </w:rPr>
          <w:t>лица смогут поступать в вузы без сдачи ЕГЭ</w:t>
        </w:r>
      </w:hyperlink>
      <w:r>
        <w:rPr>
          <w:lang w:eastAsia="ru-RU"/>
        </w:rPr>
        <w:t>.</w:t>
      </w:r>
      <w:r>
        <w:rPr>
          <w:lang w:eastAsia="ru-RU"/>
        </w:rPr>
        <w:br/>
        <w:t>ГАРАНТ.РУ: </w:t>
      </w:r>
      <w:hyperlink r:id="rId380" w:anchor="ixzz5iVJTdSXD" w:history="1">
        <w:r>
          <w:rPr>
            <w:rStyle w:val="a3"/>
            <w:lang w:eastAsia="ru-RU"/>
          </w:rPr>
          <w:t>http://www.garant.ru/news/1263455/#ixzz5iVJTdSXD</w:t>
        </w:r>
      </w:hyperlink>
    </w:p>
    <w:p w:rsidR="00791153" w:rsidRDefault="00791153" w:rsidP="00791153">
      <w:pPr>
        <w:rPr>
          <w:lang w:eastAsia="ru-RU"/>
        </w:rPr>
      </w:pPr>
    </w:p>
    <w:p w:rsidR="00791153" w:rsidRDefault="00791153" w:rsidP="00791153">
      <w:pPr>
        <w:rPr>
          <w:b/>
          <w:bCs/>
          <w:lang w:eastAsia="ru-RU"/>
        </w:rPr>
      </w:pPr>
      <w:r>
        <w:rPr>
          <w:b/>
          <w:bCs/>
          <w:lang w:eastAsia="ru-RU"/>
        </w:rPr>
        <w:t>Минздрав России разработал порядок медосвидетельствования охранников</w:t>
      </w:r>
    </w:p>
    <w:p w:rsidR="00791153" w:rsidRDefault="00791153" w:rsidP="00791153">
      <w:pPr>
        <w:rPr>
          <w:lang w:eastAsia="ru-RU"/>
        </w:rPr>
      </w:pPr>
      <w:r>
        <w:rPr>
          <w:lang w:eastAsia="ru-RU"/>
        </w:rPr>
        <w:t>Минздрав России разработал проект Порядка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медицинского заключения об отсутствии медицинских противопоказаний к исполнению обязанностей частного охранника.</w:t>
      </w:r>
    </w:p>
    <w:p w:rsidR="00791153" w:rsidRDefault="00791153" w:rsidP="00791153">
      <w:pPr>
        <w:rPr>
          <w:lang w:eastAsia="ru-RU"/>
        </w:rPr>
      </w:pPr>
      <w:r>
        <w:rPr>
          <w:lang w:eastAsia="ru-RU"/>
        </w:rPr>
        <w:t>Напомним, что в силу ст. 11.1 Закона РФ от 11 марта 1992 г. № 2487-I "</w:t>
      </w:r>
      <w:hyperlink r:id="rId381" w:anchor="block_111" w:history="1">
        <w:r>
          <w:rPr>
            <w:rStyle w:val="a3"/>
            <w:lang w:eastAsia="ru-RU"/>
          </w:rPr>
          <w:t>О частной детективной и охранной деятельности в Российской Федерации</w:t>
        </w:r>
      </w:hyperlink>
      <w:r>
        <w:rPr>
          <w:lang w:eastAsia="ru-RU"/>
        </w:rPr>
        <w:t>" (далее – Закон) одним из требований к частным охранникам является отсутствие у них медицинских противопоказаний к исполнению соответствующих обязанностей. А в силу </w:t>
      </w:r>
      <w:hyperlink r:id="rId382" w:history="1">
        <w:r>
          <w:rPr>
            <w:rStyle w:val="a3"/>
            <w:lang w:eastAsia="ru-RU"/>
          </w:rPr>
          <w:t>ст. 12 Закона</w:t>
        </w:r>
      </w:hyperlink>
      <w:r>
        <w:rPr>
          <w:lang w:eastAsia="ru-RU"/>
        </w:rPr>
        <w:t> 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791153" w:rsidRDefault="00791153" w:rsidP="00791153">
      <w:pPr>
        <w:rPr>
          <w:lang w:eastAsia="ru-RU"/>
        </w:rPr>
      </w:pPr>
      <w:hyperlink r:id="rId383" w:anchor="block_1000" w:history="1">
        <w:r>
          <w:rPr>
            <w:rStyle w:val="a3"/>
            <w:lang w:eastAsia="ru-RU"/>
          </w:rPr>
          <w:t>Перечень</w:t>
        </w:r>
      </w:hyperlink>
      <w:r>
        <w:rPr>
          <w:lang w:eastAsia="ru-RU"/>
        </w:rPr>
        <w:t> таких заболеваний определяется постановлением Правительства РФ от 19 мая 2007 г. № 300, а порядок проведения медицинского освидетельствования и форма медицинского заключения – Минздравом России. Данная норма появилась в </w:t>
      </w:r>
      <w:hyperlink r:id="rId384" w:anchor="p_111985" w:history="1">
        <w:r>
          <w:rPr>
            <w:rStyle w:val="a3"/>
            <w:lang w:eastAsia="ru-RU"/>
          </w:rPr>
          <w:t>Законе</w:t>
        </w:r>
      </w:hyperlink>
      <w:r>
        <w:rPr>
          <w:lang w:eastAsia="ru-RU"/>
        </w:rPr>
        <w:t> еще в 2015 году. Однако до сегодняшнего дня порядок проведения медосвидетелсьтвований так и не утвержден.</w:t>
      </w:r>
    </w:p>
    <w:p w:rsidR="00791153" w:rsidRDefault="00791153" w:rsidP="00791153">
      <w:pPr>
        <w:rPr>
          <w:lang w:eastAsia="ru-RU"/>
        </w:rPr>
      </w:pPr>
      <w:r>
        <w:rPr>
          <w:lang w:eastAsia="ru-RU"/>
        </w:rPr>
        <w:lastRenderedPageBreak/>
        <w:t>Предложенный Минздравом России проект</w:t>
      </w:r>
      <w:hyperlink r:id="rId385" w:anchor="sdfootnote1sym" w:history="1">
        <w:r>
          <w:rPr>
            <w:rStyle w:val="a3"/>
            <w:vertAlign w:val="superscript"/>
            <w:lang w:eastAsia="ru-RU"/>
          </w:rPr>
          <w:t>1</w:t>
        </w:r>
      </w:hyperlink>
      <w:r>
        <w:rPr>
          <w:lang w:eastAsia="ru-RU"/>
        </w:rPr>
        <w:t> устанавливает, что организация проведения медицинского освидетельствования осуществляется работодателем. Проведение медицинского освидетельствования осуществляется как за счет личных средств граждан, так и работодателя.</w:t>
      </w:r>
      <w:r>
        <w:rPr>
          <w:lang w:eastAsia="ru-RU"/>
        </w:rPr>
        <w:br/>
        <w:t>ГАРАНТ.РУ: </w:t>
      </w:r>
      <w:hyperlink r:id="rId386" w:anchor="ixzz5iVJacuTE" w:history="1">
        <w:r>
          <w:rPr>
            <w:rStyle w:val="a3"/>
            <w:lang w:eastAsia="ru-RU"/>
          </w:rPr>
          <w:t>http://www.garant.ru/news/1263458/#ixzz5iVJacuTE</w:t>
        </w:r>
      </w:hyperlink>
    </w:p>
    <w:p w:rsidR="00791153" w:rsidRDefault="00791153" w:rsidP="00791153">
      <w:pPr>
        <w:rPr>
          <w:lang w:eastAsia="ru-RU"/>
        </w:rPr>
      </w:pPr>
    </w:p>
    <w:p w:rsidR="00791153" w:rsidRDefault="00791153" w:rsidP="00791153">
      <w:pPr>
        <w:rPr>
          <w:b/>
          <w:bCs/>
          <w:lang w:eastAsia="ru-RU"/>
        </w:rPr>
      </w:pPr>
      <w:r>
        <w:rPr>
          <w:b/>
          <w:bCs/>
          <w:lang w:eastAsia="ru-RU"/>
        </w:rPr>
        <w:t>ВС РФ рассмотрел возможность включения заемных обязательств должника перед его участником в реестр кредиторов</w:t>
      </w:r>
    </w:p>
    <w:p w:rsidR="00791153" w:rsidRDefault="00791153" w:rsidP="00791153">
      <w:pPr>
        <w:rPr>
          <w:lang w:eastAsia="ru-RU"/>
        </w:rPr>
      </w:pPr>
      <w:r>
        <w:rPr>
          <w:lang w:eastAsia="ru-RU"/>
        </w:rPr>
        <w:t>Вопрос о включении или невключении заемных обязательств должника перед собственным участником в реестр кредиторов до сих пор представляет собой определенную сложность. В соответствии с законодательством о банкротстве участники должника, предъявляющие должнику требования, вытекающие из участия в его уставном капитале, не могут быть отнесены к числу конкурсных кредиторов должника (</w:t>
      </w:r>
      <w:hyperlink r:id="rId387" w:history="1">
        <w:r>
          <w:rPr>
            <w:rStyle w:val="a3"/>
            <w:lang w:eastAsia="ru-RU"/>
          </w:rPr>
          <w:t>Определение Судебной коллегии по экономическим спорам Верховного Суда Российской Федерации от 4 февраля 2019 г. № 304-ЭС18-14031</w:t>
        </w:r>
      </w:hyperlink>
      <w:r>
        <w:rPr>
          <w:lang w:eastAsia="ru-RU"/>
        </w:rPr>
        <w:t>).</w:t>
      </w:r>
    </w:p>
    <w:p w:rsidR="00791153" w:rsidRDefault="00791153" w:rsidP="00791153">
      <w:pPr>
        <w:rPr>
          <w:lang w:eastAsia="ru-RU"/>
        </w:rPr>
      </w:pPr>
      <w:r>
        <w:rPr>
          <w:lang w:eastAsia="ru-RU"/>
        </w:rPr>
        <w:t>На практике при необходимости финансирования компании ее собственники не всегда используют механизм увеличения уставного капитала, а вместо этого предоставляют займ, либо используют займ как механизм вывода компании из кризисной финансовой ситуации, не раскрывая этот факт. В случае же банкротства компании требования участников из договоров займа, являющиеся в такой ситуации формально гражданско-правовыми, оказываются конкурирующими с требованиями остальных кредиторов компании-должника.</w:t>
      </w:r>
    </w:p>
    <w:p w:rsidR="00791153" w:rsidRDefault="00791153" w:rsidP="00791153">
      <w:pPr>
        <w:rPr>
          <w:lang w:eastAsia="ru-RU"/>
        </w:rPr>
      </w:pPr>
      <w:r>
        <w:rPr>
          <w:lang w:eastAsia="ru-RU"/>
        </w:rPr>
        <w:t>ВС РФ в последние пару лет была сформирована судебная практика, согласно которой участнику либо иному аффилированному по отношению к должнику лицу при определенных обстоятельствах может быть отказано во включении его требования по договору займа в реестр, в частности, когда заем прикрывал (</w:t>
      </w:r>
      <w:hyperlink r:id="rId388" w:anchor="block_1702" w:history="1">
        <w:r>
          <w:rPr>
            <w:rStyle w:val="a3"/>
            <w:lang w:eastAsia="ru-RU"/>
          </w:rPr>
          <w:t>п. 2 ст. 170 Гражданского кодекса</w:t>
        </w:r>
      </w:hyperlink>
      <w:r>
        <w:rPr>
          <w:lang w:eastAsia="ru-RU"/>
        </w:rPr>
        <w:t>) корпоративные отношения по увеличению уставного капитала либо когда финансирование предоставлялось в рамках реализации публично нераскрытого плана выхода фактически несостоятельного должника из кризиса при условии, что такой план не удалось реализовать.</w:t>
      </w:r>
    </w:p>
    <w:p w:rsidR="00791153" w:rsidRDefault="00791153" w:rsidP="00791153">
      <w:pPr>
        <w:rPr>
          <w:lang w:eastAsia="ru-RU"/>
        </w:rPr>
      </w:pPr>
      <w:r>
        <w:rPr>
          <w:lang w:eastAsia="ru-RU"/>
        </w:rPr>
        <w:t>Недавно ВС РФ было рассмотрено дело, которое продемонстрировало необходимость учета обстоятельств возникновения заемных отношений между должником и его участником (аффилированным лицом) для целей учета таких требований в реестре кредиторов.</w:t>
      </w:r>
    </w:p>
    <w:p w:rsidR="00791153" w:rsidRDefault="00791153" w:rsidP="00791153">
      <w:pPr>
        <w:rPr>
          <w:lang w:eastAsia="ru-RU"/>
        </w:rPr>
      </w:pPr>
      <w:r>
        <w:rPr>
          <w:lang w:eastAsia="ru-RU"/>
        </w:rPr>
        <w:t>В рамках дела о банкротстве организации физическое лицо обратилось в суд с заявлением о включении в реестр требований кредиторов должника требований, представляющих собой задолженность должника перед физическим лицом по договорам займа. Должник входил в группу компаний, мажоритарным участником которой являлся указанное физическое лицо.</w:t>
      </w:r>
    </w:p>
    <w:p w:rsidR="00791153" w:rsidRDefault="00791153" w:rsidP="00791153">
      <w:pPr>
        <w:rPr>
          <w:lang w:eastAsia="ru-RU"/>
        </w:rPr>
      </w:pPr>
      <w:r>
        <w:rPr>
          <w:lang w:eastAsia="ru-RU"/>
        </w:rPr>
        <w:t>Суд первой инстанции во включении требований в реестр отказал, признав эти требования корпоративными. Суд апелляционной инстанции определение суда первой инстанции отменил и включил требования в реестр, но кассация согласилась с судом первой инстанции, что и стало причиной обращения физического лица в ВС РФ.</w:t>
      </w:r>
    </w:p>
    <w:p w:rsidR="00791153" w:rsidRDefault="00791153" w:rsidP="00791153">
      <w:pPr>
        <w:rPr>
          <w:lang w:eastAsia="ru-RU"/>
        </w:rPr>
      </w:pPr>
      <w:r>
        <w:rPr>
          <w:lang w:eastAsia="ru-RU"/>
        </w:rPr>
        <w:t>ВС РФ указал, что при рассмотрении подобной категории дел в каждом конкретном случае надлежит исследовать правовую природу отношений между участником (аффилированным лицом) и должником, цели и источники предоставления денежных средств, экономическую целесообразность и необходимость их привлечения путем выдачи займа, дальнейшее движение полученных заемщиком средств и т. п.</w:t>
      </w:r>
    </w:p>
    <w:p w:rsidR="00791153" w:rsidRDefault="00791153" w:rsidP="00791153">
      <w:pPr>
        <w:rPr>
          <w:lang w:eastAsia="ru-RU"/>
        </w:rPr>
      </w:pPr>
      <w:r>
        <w:rPr>
          <w:lang w:eastAsia="ru-RU"/>
        </w:rPr>
        <w:t>В данном случае должник был создан для реализации проекта по строительству и дальнейшей эксплуатации торгового центра. Для привлечения денежных средств на строительство были заключены кредитные договоры с банком, по условиям которых должник должен был согласовывать с банком любое заимствование денежных средств. Также по условиям кредитных договоров банк обладал всей полнотой информации о финансовом состоянии и корпоративной структуре должника, привлеченных инвестициях, имел право прекратить финансирование либо потребовать досрочного возврата кредита в случае ухудшения экономических показателей. Таким образом, механизм привлечения средств для строительства торгового центра (получение их от участника должника) не скрывался от независимых кредиторов должника.</w:t>
      </w:r>
    </w:p>
    <w:p w:rsidR="00791153" w:rsidRDefault="00791153" w:rsidP="00791153">
      <w:pPr>
        <w:rPr>
          <w:lang w:eastAsia="ru-RU"/>
        </w:rPr>
      </w:pPr>
      <w:r>
        <w:rPr>
          <w:lang w:eastAsia="ru-RU"/>
        </w:rPr>
        <w:t xml:space="preserve">Докапитализация должника путем увеличения уставного капитала была невозможна из-за корпоративного конфликта между физическим лицом и вторым участником. Доказательств выдачи физическим лицом займов с целью компенсации негативных результатов его воздействия </w:t>
      </w:r>
      <w:r>
        <w:rPr>
          <w:lang w:eastAsia="ru-RU"/>
        </w:rPr>
        <w:lastRenderedPageBreak/>
        <w:t>на хозяйственную деятельность должника либо сокрытия кризисной ситуации от кредиторов, транзитного характера перечислений с целью создания искусственной задолженности, представлено не было.</w:t>
      </w:r>
    </w:p>
    <w:p w:rsidR="00791153" w:rsidRDefault="00791153" w:rsidP="00791153">
      <w:pPr>
        <w:rPr>
          <w:lang w:eastAsia="ru-RU"/>
        </w:rPr>
      </w:pPr>
      <w:r>
        <w:rPr>
          <w:lang w:eastAsia="ru-RU"/>
        </w:rPr>
        <w:t>Также ВС РФ отметил, что из установленных по делу обстоятельств следует, что банк изначально имел намерение финансировать строительство объекта совместно с должником, являясь по сути соинвестором. Более того, в дальнейшем между банком и участниками должника велись переговоры о приобретении банком долей в уставном капитале должника в счет задолженности по кредитным договорам. Таким образом, фактически банк рассматривал участников должника как своих партнеров по строительству.</w:t>
      </w:r>
    </w:p>
    <w:p w:rsidR="00791153" w:rsidRDefault="00791153" w:rsidP="00791153">
      <w:pPr>
        <w:rPr>
          <w:lang w:eastAsia="ru-RU"/>
        </w:rPr>
      </w:pPr>
      <w:r>
        <w:rPr>
          <w:lang w:eastAsia="ru-RU"/>
        </w:rPr>
        <w:t>Кроме того, в кредитных договорах с банком содержалось условие о том, что требования участников должника перед банком не субординируются, то есть требования участников должника не понижаются в очередности перед требованиями банка.</w:t>
      </w:r>
    </w:p>
    <w:p w:rsidR="00791153" w:rsidRDefault="00791153" w:rsidP="00791153">
      <w:pPr>
        <w:rPr>
          <w:lang w:eastAsia="ru-RU"/>
        </w:rPr>
      </w:pPr>
      <w:r>
        <w:rPr>
          <w:lang w:eastAsia="ru-RU"/>
        </w:rPr>
        <w:t>С учетом указанных обстоятельств ВС РФ признал, что заявленные требования физического лица не могут быть признаны корпоративными и подлежат включению в реестр требований кредиторов.</w:t>
      </w:r>
      <w:r>
        <w:rPr>
          <w:lang w:eastAsia="ru-RU"/>
        </w:rPr>
        <w:br/>
        <w:t>ГАРАНТ.РУ: </w:t>
      </w:r>
      <w:hyperlink r:id="rId389" w:anchor="ixzz5iVJhr0bm" w:history="1">
        <w:r>
          <w:rPr>
            <w:rStyle w:val="a3"/>
            <w:lang w:eastAsia="ru-RU"/>
          </w:rPr>
          <w:t>http://www.garant.ru/news/1263460/#ixzz5iVJhr0bm</w:t>
        </w:r>
      </w:hyperlink>
    </w:p>
    <w:p w:rsidR="00791153" w:rsidRDefault="00791153" w:rsidP="00791153">
      <w:pPr>
        <w:rPr>
          <w:lang w:eastAsia="ru-RU"/>
        </w:rPr>
      </w:pPr>
    </w:p>
    <w:p w:rsidR="00791153" w:rsidRDefault="00791153" w:rsidP="00791153">
      <w:pPr>
        <w:rPr>
          <w:b/>
          <w:bCs/>
          <w:lang w:eastAsia="ru-RU"/>
        </w:rPr>
      </w:pPr>
      <w:r>
        <w:rPr>
          <w:b/>
          <w:bCs/>
          <w:lang w:eastAsia="ru-RU"/>
        </w:rPr>
        <w:t>Комиссия Минздрава России назовет спиртсодержащие лекарства, на которые не будет распространяться Закон об обороте алкоголя</w:t>
      </w:r>
    </w:p>
    <w:p w:rsidR="00791153" w:rsidRDefault="00791153" w:rsidP="00791153">
      <w:pPr>
        <w:rPr>
          <w:lang w:eastAsia="ru-RU"/>
        </w:rPr>
      </w:pPr>
      <w:r>
        <w:rPr>
          <w:lang w:eastAsia="ru-RU"/>
        </w:rPr>
        <w:t>Определено, кто (чиновники и бизнесмены) и как (комиссионно, на основе предложений "снизу") будет формировать перечень препаратов с этанолом, "выведенных" из-под требований </w:t>
      </w:r>
      <w:hyperlink r:id="rId390" w:history="1">
        <w:r>
          <w:rPr>
            <w:rStyle w:val="a3"/>
            <w:lang w:eastAsia="ru-RU"/>
          </w:rPr>
          <w:t>Федерального закона от 22 ноября 1995 г. № 171-ФЗ</w:t>
        </w:r>
      </w:hyperlink>
      <w:r>
        <w:rPr>
          <w:lang w:eastAsia="ru-RU"/>
        </w:rPr>
        <w:t> (далее – Закон № 171-ФЗ) о госрегулировании производства и оборота алкоголя и об ограничении его потребления (</w:t>
      </w:r>
      <w:hyperlink r:id="rId391" w:history="1">
        <w:r>
          <w:rPr>
            <w:rStyle w:val="a3"/>
            <w:lang w:eastAsia="ru-RU"/>
          </w:rPr>
          <w:t>постановление Правительства РФ от 28 февраля 2019 г. № 201</w:t>
        </w:r>
      </w:hyperlink>
      <w:r>
        <w:rPr>
          <w:lang w:eastAsia="ru-RU"/>
        </w:rPr>
        <w:t>).</w:t>
      </w:r>
    </w:p>
    <w:p w:rsidR="00791153" w:rsidRDefault="00791153" w:rsidP="00791153">
      <w:pPr>
        <w:rPr>
          <w:lang w:eastAsia="ru-RU"/>
        </w:rPr>
      </w:pPr>
      <w:r>
        <w:rPr>
          <w:lang w:eastAsia="ru-RU"/>
        </w:rPr>
        <w:t>Напомним, что сейчас требования этого закона распространяются на производство, изготовление, закупки, поставки, хранение и перевозки спиртосодержащих лекарственных препаратов (</w:t>
      </w:r>
      <w:hyperlink r:id="rId392" w:anchor="p_3945196" w:history="1">
        <w:r>
          <w:rPr>
            <w:rStyle w:val="a3"/>
            <w:lang w:eastAsia="ru-RU"/>
          </w:rPr>
          <w:t>п. 3 ст. 1 Закона № 171-ФЗ</w:t>
        </w:r>
      </w:hyperlink>
      <w:r>
        <w:rPr>
          <w:lang w:eastAsia="ru-RU"/>
        </w:rPr>
        <w:t>). При этом – исходя из объема потребительской тары/ стоимости/ функционального назначения спиртосодержащих лекарственных препаратов – можно установить перечни этой продукции, оборот которой освобожден от требований упомянутого </w:t>
      </w:r>
      <w:hyperlink r:id="rId393" w:history="1">
        <w:r>
          <w:rPr>
            <w:rStyle w:val="a3"/>
            <w:lang w:eastAsia="ru-RU"/>
          </w:rPr>
          <w:t>Закона № 171-ФЗ</w:t>
        </w:r>
      </w:hyperlink>
      <w:r>
        <w:rPr>
          <w:lang w:eastAsia="ru-RU"/>
        </w:rPr>
        <w:t>. Пока что такого перечня нет.</w:t>
      </w:r>
    </w:p>
    <w:p w:rsidR="00791153" w:rsidRDefault="00791153" w:rsidP="00791153">
      <w:pPr>
        <w:rPr>
          <w:lang w:eastAsia="ru-RU"/>
        </w:rPr>
      </w:pPr>
      <w:r>
        <w:rPr>
          <w:lang w:eastAsia="ru-RU"/>
        </w:rPr>
        <w:t>Правительство определило лишь, что заниматься этим будет комиссия Минздрава России, куда войдут также представители Минсельхоза России, Минэкономразвития России, Минпромторга России, Минфина России, Росалкогольрегулирования, ФАС России, Росздравнадзора и Роспотребнадзора, Росветнадзора и ФТС России. Предпринимателей будут представлять ФГБУ НЦЭ СМП, РССП, "ОПОРА РОССИИ", "Деловая Россия", ТПП Российской Федерации и Ассоциация фармпроизводителей ЕАЭС.</w:t>
      </w:r>
    </w:p>
    <w:p w:rsidR="00791153" w:rsidRDefault="00791153" w:rsidP="00791153">
      <w:pPr>
        <w:rPr>
          <w:lang w:eastAsia="ru-RU"/>
        </w:rPr>
      </w:pPr>
      <w:r>
        <w:rPr>
          <w:lang w:eastAsia="ru-RU"/>
        </w:rPr>
        <w:t>Органы госвласти и субъекты фармрынка могут предлагать "кандидатуры" по включению в перечень лекарств для медприменения непосредственно в Минздрав России в течение первого квартала ежегодно.</w:t>
      </w:r>
    </w:p>
    <w:p w:rsidR="00791153" w:rsidRDefault="00791153" w:rsidP="00791153">
      <w:pPr>
        <w:rPr>
          <w:lang w:eastAsia="ru-RU"/>
        </w:rPr>
      </w:pPr>
      <w:r>
        <w:rPr>
          <w:lang w:eastAsia="ru-RU"/>
        </w:rPr>
        <w:t>Затем комиссия примет решение уже по этому "списку желаний". Предполагается, что готовые проекты актов Правительства РФ об утверждении перечня либо его изменении должны вноситься Минздравом России в Кабмин не позднее 15 октября.</w:t>
      </w:r>
      <w:r>
        <w:rPr>
          <w:lang w:eastAsia="ru-RU"/>
        </w:rPr>
        <w:br/>
        <w:t>ГАРАНТ.РУ: </w:t>
      </w:r>
      <w:hyperlink r:id="rId394" w:anchor="ixzz5iVJryHFK" w:history="1">
        <w:r>
          <w:rPr>
            <w:rStyle w:val="a3"/>
            <w:lang w:eastAsia="ru-RU"/>
          </w:rPr>
          <w:t>http://www.garant.ru/news/1263465/#ixzz5iVJryHFK</w:t>
        </w:r>
      </w:hyperlink>
    </w:p>
    <w:p w:rsidR="00791153" w:rsidRDefault="00791153" w:rsidP="00791153">
      <w:pPr>
        <w:rPr>
          <w:lang w:eastAsia="ru-RU"/>
        </w:rPr>
      </w:pPr>
    </w:p>
    <w:p w:rsidR="00791153" w:rsidRDefault="00791153" w:rsidP="00791153">
      <w:pPr>
        <w:rPr>
          <w:b/>
          <w:bCs/>
          <w:lang w:eastAsia="ru-RU"/>
        </w:rPr>
      </w:pPr>
      <w:r>
        <w:rPr>
          <w:b/>
          <w:bCs/>
          <w:lang w:eastAsia="ru-RU"/>
        </w:rPr>
        <w:t>1 апреля истекает срок представления бухгалтерской отчетности за 2018 год</w:t>
      </w:r>
    </w:p>
    <w:p w:rsidR="00791153" w:rsidRDefault="00791153" w:rsidP="00791153">
      <w:pPr>
        <w:rPr>
          <w:lang w:eastAsia="ru-RU"/>
        </w:rPr>
      </w:pPr>
      <w:r>
        <w:rPr>
          <w:lang w:eastAsia="ru-RU"/>
        </w:rPr>
        <w:t>Для представления в налоговую инспекцию </w:t>
      </w:r>
      <w:hyperlink r:id="rId395" w:history="1">
        <w:r>
          <w:rPr>
            <w:rStyle w:val="a3"/>
            <w:lang w:eastAsia="ru-RU"/>
          </w:rPr>
          <w:t>бухгалтерской</w:t>
        </w:r>
      </w:hyperlink>
      <w:r>
        <w:rPr>
          <w:lang w:eastAsia="ru-RU"/>
        </w:rPr>
        <w:t> (финансовой) отчетности за 2018 год необходимо использовать шаблон печати со штрих-кодом 10507018 на титульном листе. Соответствующая информация содержится в </w:t>
      </w:r>
      <w:hyperlink r:id="rId396" w:tgtFrame="_self" w:history="1">
        <w:r>
          <w:rPr>
            <w:rStyle w:val="a3"/>
            <w:lang w:eastAsia="ru-RU"/>
          </w:rPr>
          <w:t>письме ФНС России от 21 февраля 2019 г. № ПА-4-6/3007</w:t>
        </w:r>
      </w:hyperlink>
      <w:r>
        <w:rPr>
          <w:lang w:eastAsia="ru-RU"/>
        </w:rPr>
        <w:t>. Также налоговое ведомство указало, что данные формы размещаются на официальном сайте ФНС России (www.nalog.ru/rn77/taxation/submission_statements/#title8).</w:t>
      </w:r>
    </w:p>
    <w:p w:rsidR="00791153" w:rsidRDefault="00791153" w:rsidP="00791153">
      <w:pPr>
        <w:rPr>
          <w:lang w:eastAsia="ru-RU"/>
        </w:rPr>
      </w:pPr>
      <w:r>
        <w:rPr>
          <w:lang w:eastAsia="ru-RU"/>
        </w:rPr>
        <w:t>Напомним, что годовая бухгалтерская (финансовая) отчетность подается не позднее трех месяцев после окончания отчетного года, то есть до 1 апреля включительно, так как 31 марта в текущем году является выходным днем. Данная обязанность предусмотрена </w:t>
      </w:r>
      <w:hyperlink r:id="rId397" w:anchor="block_2305" w:tgtFrame="_self" w:history="1">
        <w:r>
          <w:rPr>
            <w:rStyle w:val="a3"/>
            <w:lang w:eastAsia="ru-RU"/>
          </w:rPr>
          <w:t>подп. 5 п. 1 ст. 23 Налогового кодекса</w:t>
        </w:r>
      </w:hyperlink>
      <w:r>
        <w:rPr>
          <w:lang w:eastAsia="ru-RU"/>
        </w:rPr>
        <w:t>, ч. 2 ст. 18 Федерального закона от 6 декабря 2011 г. № 402-ФЗ "</w:t>
      </w:r>
      <w:hyperlink r:id="rId398" w:anchor="block_1802" w:tgtFrame="_self" w:history="1">
        <w:r>
          <w:rPr>
            <w:rStyle w:val="a3"/>
            <w:lang w:eastAsia="ru-RU"/>
          </w:rPr>
          <w:t>О бухгалтерском учете</w:t>
        </w:r>
      </w:hyperlink>
      <w:r>
        <w:rPr>
          <w:lang w:eastAsia="ru-RU"/>
        </w:rPr>
        <w:t xml:space="preserve">". </w:t>
      </w:r>
      <w:r>
        <w:rPr>
          <w:lang w:eastAsia="ru-RU"/>
        </w:rPr>
        <w:lastRenderedPageBreak/>
        <w:t>Отметим, что составление </w:t>
      </w:r>
      <w:hyperlink r:id="rId399" w:tgtFrame="_self" w:history="1">
        <w:r>
          <w:rPr>
            <w:rStyle w:val="a3"/>
            <w:lang w:eastAsia="ru-RU"/>
          </w:rPr>
          <w:t>промежуточной</w:t>
        </w:r>
      </w:hyperlink>
      <w:r>
        <w:rPr>
          <w:lang w:eastAsia="ru-RU"/>
        </w:rPr>
        <w:t> бухгалтерской отчетности не является обязанностью каждого экономического субъекта.</w:t>
      </w:r>
    </w:p>
    <w:p w:rsidR="00791153" w:rsidRDefault="00791153" w:rsidP="00791153">
      <w:pPr>
        <w:rPr>
          <w:lang w:eastAsia="ru-RU"/>
        </w:rPr>
      </w:pPr>
      <w:r>
        <w:rPr>
          <w:lang w:eastAsia="ru-RU"/>
        </w:rPr>
        <w:t>Добавим, что за непредставление бухгалтерской (финансовой) отчетности инспекция не вправе принять решение о приостановлении операций по счетам (</w:t>
      </w:r>
      <w:hyperlink r:id="rId400" w:tgtFrame="_self" w:history="1">
        <w:r>
          <w:rPr>
            <w:rStyle w:val="a3"/>
            <w:lang w:eastAsia="ru-RU"/>
          </w:rPr>
          <w:t>письмо Департамента налоговой и таможенно-тарифной политики Минфина России от 4 июля 2013 г. № 03-02-07/1/25590</w:t>
        </w:r>
      </w:hyperlink>
      <w:r>
        <w:rPr>
          <w:lang w:eastAsia="ru-RU"/>
        </w:rPr>
        <w:t>). Однако налоговики могут оштрафовать налогоплательщика на 200 руб. за каждый непредставленный документ, а должностных лиц – на сумму от 300 до 500 руб. (</w:t>
      </w:r>
      <w:hyperlink r:id="rId401" w:anchor="block_1261" w:tgtFrame="_self" w:history="1">
        <w:r>
          <w:rPr>
            <w:rStyle w:val="a3"/>
            <w:lang w:eastAsia="ru-RU"/>
          </w:rPr>
          <w:t>п. 1 ст. 126 НК РФ</w:t>
        </w:r>
      </w:hyperlink>
      <w:r>
        <w:rPr>
          <w:lang w:eastAsia="ru-RU"/>
        </w:rPr>
        <w:t>, </w:t>
      </w:r>
      <w:hyperlink r:id="rId402" w:anchor="block_15601" w:tgtFrame="_self" w:history="1">
        <w:r>
          <w:rPr>
            <w:rStyle w:val="a3"/>
            <w:lang w:eastAsia="ru-RU"/>
          </w:rPr>
          <w:t>п. 1 ст. 15.6 КоАП</w:t>
        </w:r>
      </w:hyperlink>
      <w:r>
        <w:rPr>
          <w:lang w:eastAsia="ru-RU"/>
        </w:rPr>
        <w:t>).</w:t>
      </w:r>
      <w:r>
        <w:rPr>
          <w:lang w:eastAsia="ru-RU"/>
        </w:rPr>
        <w:br/>
        <w:t>ГАРАНТ.РУ: </w:t>
      </w:r>
      <w:hyperlink r:id="rId403" w:anchor="ixzz5iVJzBkhm" w:history="1">
        <w:r>
          <w:rPr>
            <w:rStyle w:val="a3"/>
            <w:lang w:eastAsia="ru-RU"/>
          </w:rPr>
          <w:t>http://www.garant.ru/news/1263560/#ixzz5iVJzBkhm</w:t>
        </w:r>
      </w:hyperlink>
    </w:p>
    <w:p w:rsidR="00791153" w:rsidRDefault="00791153" w:rsidP="00791153">
      <w:pPr>
        <w:rPr>
          <w:lang w:eastAsia="ru-RU"/>
        </w:rPr>
      </w:pPr>
    </w:p>
    <w:p w:rsidR="00791153" w:rsidRDefault="00791153" w:rsidP="00791153">
      <w:pPr>
        <w:rPr>
          <w:b/>
          <w:bCs/>
          <w:lang w:eastAsia="ru-RU"/>
        </w:rPr>
      </w:pPr>
      <w:r>
        <w:rPr>
          <w:b/>
          <w:bCs/>
          <w:lang w:eastAsia="ru-RU"/>
        </w:rPr>
        <w:t>ФФОМС планирует изменить отчетность о защите прав застрахованных в системе ОМС</w:t>
      </w:r>
    </w:p>
    <w:p w:rsidR="00791153" w:rsidRDefault="00791153" w:rsidP="00791153">
      <w:pPr>
        <w:rPr>
          <w:lang w:eastAsia="ru-RU"/>
        </w:rPr>
      </w:pPr>
      <w:r>
        <w:rPr>
          <w:lang w:eastAsia="ru-RU"/>
        </w:rPr>
        <w:t>Отчет ТФОМС о защите прав застрахованных в ОМС с марта 2019 года будет сдаваться в ФФОМС России по новой форме. Прежнюю форму (ПГ) планируется отменить.</w:t>
      </w:r>
    </w:p>
    <w:p w:rsidR="00791153" w:rsidRDefault="00791153" w:rsidP="00791153">
      <w:pPr>
        <w:rPr>
          <w:lang w:eastAsia="ru-RU"/>
        </w:rPr>
      </w:pPr>
      <w:r>
        <w:rPr>
          <w:lang w:eastAsia="ru-RU"/>
        </w:rPr>
        <w:t>Это следует из проекта</w:t>
      </w:r>
      <w:hyperlink r:id="rId404" w:anchor="sdfootnote1sym" w:history="1">
        <w:r>
          <w:rPr>
            <w:rStyle w:val="a3"/>
            <w:vertAlign w:val="superscript"/>
            <w:lang w:eastAsia="ru-RU"/>
          </w:rPr>
          <w:t>1</w:t>
        </w:r>
      </w:hyperlink>
      <w:r>
        <w:rPr>
          <w:lang w:eastAsia="ru-RU"/>
        </w:rPr>
        <w:t> соответствующего Приказа ФФОМС России.</w:t>
      </w:r>
    </w:p>
    <w:p w:rsidR="00791153" w:rsidRDefault="00791153" w:rsidP="00791153">
      <w:pPr>
        <w:rPr>
          <w:lang w:eastAsia="ru-RU"/>
        </w:rPr>
      </w:pPr>
      <w:r>
        <w:rPr>
          <w:lang w:eastAsia="ru-RU"/>
        </w:rPr>
        <w:t>Изменения затрагивают и филиалы ТФОМС, и СМО – они, в свою очередь, тоже будут отчитываться перед ТФОМ по новой форме ежемесячно и ежеквартально за отчетный период.</w:t>
      </w:r>
      <w:r>
        <w:rPr>
          <w:lang w:eastAsia="ru-RU"/>
        </w:rPr>
        <w:br/>
        <w:t>ГАРАНТ.РУ: </w:t>
      </w:r>
      <w:hyperlink r:id="rId405" w:anchor="ixzz5iVK50Id2" w:history="1">
        <w:r>
          <w:rPr>
            <w:rStyle w:val="a3"/>
            <w:lang w:eastAsia="ru-RU"/>
          </w:rPr>
          <w:t>http://www.garant.ru/news/1263559/#ixzz5iVK50Id2</w:t>
        </w:r>
      </w:hyperlink>
    </w:p>
    <w:p w:rsidR="00791153" w:rsidRDefault="00791153" w:rsidP="00791153">
      <w:pPr>
        <w:rPr>
          <w:lang w:eastAsia="ru-RU"/>
        </w:rPr>
      </w:pPr>
    </w:p>
    <w:p w:rsidR="00791153" w:rsidRDefault="00791153" w:rsidP="00791153">
      <w:pPr>
        <w:rPr>
          <w:b/>
          <w:bCs/>
          <w:lang w:eastAsia="ru-RU"/>
        </w:rPr>
      </w:pPr>
      <w:r>
        <w:rPr>
          <w:b/>
          <w:bCs/>
          <w:lang w:eastAsia="ru-RU"/>
        </w:rPr>
        <w:t>Разработаны требования к формированию резервов МФО</w:t>
      </w:r>
    </w:p>
    <w:p w:rsidR="00791153" w:rsidRDefault="00791153" w:rsidP="00791153">
      <w:pPr>
        <w:rPr>
          <w:lang w:eastAsia="ru-RU"/>
        </w:rPr>
      </w:pPr>
      <w:r>
        <w:rPr>
          <w:lang w:eastAsia="ru-RU"/>
        </w:rPr>
        <w:t>Банк России представил проект своего соответствующего указания для независимой антикоррупционной экспертизы. В соответствии с документом резервы на возможные потери по займам МФО станут формировать ежемесячно по состоянию на последнее число месяца, а микрокредитным компаниям – ежеквартально по состоянию на последнее число квартала. Такая обязанность может появиться у них при наличии рисков возникновения убытков в результате неисполнения или ненадлежащего исполнения обязательств по договорам займа, заключенным указанными организациями, в том числе до приобретения соответствующего статуса по результатам осуществляемых ими проверок на последнее число отчетного периода</w:t>
      </w:r>
      <w:hyperlink r:id="rId406" w:anchor="sdfootnote1sym" w:history="1">
        <w:r>
          <w:rPr>
            <w:rStyle w:val="a3"/>
            <w:vertAlign w:val="superscript"/>
            <w:lang w:eastAsia="ru-RU"/>
          </w:rPr>
          <w:t>1</w:t>
        </w:r>
      </w:hyperlink>
      <w:r>
        <w:rPr>
          <w:lang w:eastAsia="ru-RU"/>
        </w:rPr>
        <w:t>.</w:t>
      </w:r>
    </w:p>
    <w:p w:rsidR="00791153" w:rsidRDefault="00791153" w:rsidP="00791153">
      <w:pPr>
        <w:rPr>
          <w:lang w:eastAsia="ru-RU"/>
        </w:rPr>
      </w:pPr>
      <w:r>
        <w:rPr>
          <w:lang w:eastAsia="ru-RU"/>
        </w:rPr>
        <w:t>Предполагается установить правило, в соответствии с которым размер сформированного резерва на возможные потери по займам не будет превышать сумму требований по основному долгу и начисленным процентным доходам по заключенному договору займа или сумму вложений в приобретенные требования и требований по процентным доходам по приобретенным договорам займа. Документом планируется определить и перечень рисков возникновения убытков в результате неисполнения или ненадлежащего исполнения обязательств по заключенным и приобретенным договорам займа. В их числе – отсутствие у МФО первичных учетных документов, подтверждающих факт заключения договора займа, и признание заемщика несостоятельным (банкротом) или введение в отношении него соответствующих процедур, а также нахождение заемщика-юрлица в стадии ликвидации.</w:t>
      </w:r>
    </w:p>
    <w:p w:rsidR="00791153" w:rsidRDefault="00791153" w:rsidP="00791153">
      <w:pPr>
        <w:rPr>
          <w:lang w:eastAsia="ru-RU"/>
        </w:rPr>
      </w:pPr>
      <w:r>
        <w:rPr>
          <w:lang w:eastAsia="ru-RU"/>
        </w:rPr>
        <w:t>Не исключено, что приложением к указанию станет таблица, устанавливающая минимальные ставки резервирования при формировании резервов на возможные потери по займам для МФО в процентах в зависимости от того, кем являются должники (ИП, физическими или юридическими лицами), а также от продолжительности задолженности. Независимая антикоррупционная экспертиза проекта документа завершится 28 марта.</w:t>
      </w:r>
      <w:r>
        <w:rPr>
          <w:lang w:eastAsia="ru-RU"/>
        </w:rPr>
        <w:br/>
        <w:t>ГАРАНТ.РУ: </w:t>
      </w:r>
      <w:hyperlink r:id="rId407" w:anchor="ixzz5iVKBhFGW" w:history="1">
        <w:r>
          <w:rPr>
            <w:rStyle w:val="a3"/>
            <w:lang w:eastAsia="ru-RU"/>
          </w:rPr>
          <w:t>http://www.garant.ru/news/1263562/#ixzz5iVKBhFGW</w:t>
        </w:r>
      </w:hyperlink>
    </w:p>
    <w:p w:rsidR="00791153" w:rsidRDefault="00791153" w:rsidP="00791153">
      <w:pPr>
        <w:rPr>
          <w:b/>
          <w:bCs/>
          <w:lang w:eastAsia="ru-RU"/>
        </w:rPr>
      </w:pPr>
    </w:p>
    <w:p w:rsidR="00791153" w:rsidRDefault="00791153" w:rsidP="00791153">
      <w:pPr>
        <w:rPr>
          <w:b/>
          <w:bCs/>
          <w:lang w:eastAsia="ru-RU"/>
        </w:rPr>
      </w:pPr>
      <w:r>
        <w:rPr>
          <w:b/>
          <w:bCs/>
          <w:lang w:eastAsia="ru-RU"/>
        </w:rPr>
        <w:t>Минздрав России определил перечень медизделий для переоснащения региональных онкологических клиник</w:t>
      </w:r>
    </w:p>
    <w:p w:rsidR="00791153" w:rsidRDefault="00791153" w:rsidP="00791153">
      <w:pPr>
        <w:rPr>
          <w:lang w:eastAsia="ru-RU"/>
        </w:rPr>
      </w:pPr>
      <w:r>
        <w:rPr>
          <w:lang w:eastAsia="ru-RU"/>
        </w:rPr>
        <w:t>Приказ устанавливает перечень медицинского оборудования для переоснащения медорганизаций, подведомственных исполнительным органам государственной власти субъектов РФ, оказывающих медицинскую помощь больным с онкологическими заболеваниями, включая онкологические диспансеры, медицинские организации, имеющие в своей структуре онкологические отделения, а также медорганизации, имеющие койки онкологического профиля и лицензию на осуществление медицинской деятельности по профилю "Онкология" для регионов с численностью населения менее 100 тыс. человек (</w:t>
      </w:r>
      <w:hyperlink r:id="rId408" w:history="1">
        <w:r>
          <w:rPr>
            <w:rStyle w:val="a3"/>
            <w:lang w:eastAsia="ru-RU"/>
          </w:rPr>
          <w:t>приказ Минздрава России от 12 февраля 2019 г. № 56н</w:t>
        </w:r>
      </w:hyperlink>
      <w:r>
        <w:rPr>
          <w:lang w:eastAsia="ru-RU"/>
        </w:rPr>
        <w:t>).</w:t>
      </w:r>
    </w:p>
    <w:p w:rsidR="00791153" w:rsidRDefault="00791153" w:rsidP="00791153">
      <w:pPr>
        <w:rPr>
          <w:lang w:eastAsia="ru-RU"/>
        </w:rPr>
      </w:pPr>
      <w:r>
        <w:rPr>
          <w:lang w:eastAsia="ru-RU"/>
        </w:rPr>
        <w:lastRenderedPageBreak/>
        <w:t> Узнайте последние изменения Закона № 44-ФЗ и Закона № 223-ФЗ, пройдя обучение по </w:t>
      </w:r>
      <w:hyperlink r:id="rId409" w:tgtFrame="_blank" w:history="1">
        <w:r>
          <w:rPr>
            <w:rStyle w:val="a3"/>
            <w:b/>
            <w:bCs/>
            <w:lang w:eastAsia="ru-RU"/>
          </w:rPr>
          <w:t>долгосрочной программе профессиональной переподготовки</w:t>
        </w:r>
      </w:hyperlink>
      <w:r>
        <w:rPr>
          <w:lang w:eastAsia="ru-RU"/>
        </w:rPr>
        <w:t>, и получите диплом установленного образца</w:t>
      </w:r>
    </w:p>
    <w:p w:rsidR="00791153" w:rsidRDefault="00791153" w:rsidP="00791153">
      <w:pPr>
        <w:rPr>
          <w:lang w:eastAsia="ru-RU"/>
        </w:rPr>
      </w:pPr>
      <w:r>
        <w:rPr>
          <w:lang w:eastAsia="ru-RU"/>
        </w:rPr>
        <w:t>Всего в Перечне содержится 105 наименований.</w:t>
      </w:r>
    </w:p>
    <w:p w:rsidR="00791153" w:rsidRDefault="00791153" w:rsidP="00791153">
      <w:pPr>
        <w:rPr>
          <w:lang w:eastAsia="ru-RU"/>
        </w:rPr>
      </w:pPr>
      <w:r>
        <w:rPr>
          <w:lang w:eastAsia="ru-RU"/>
        </w:rPr>
        <w:t>При эквивалентных технологических характеристиках медицинских изделий предпочтение рекомендуется отдавать изделиям российских производителей (</w:t>
      </w:r>
      <w:hyperlink r:id="rId410" w:history="1">
        <w:r>
          <w:rPr>
            <w:rStyle w:val="a3"/>
            <w:lang w:eastAsia="ru-RU"/>
          </w:rPr>
          <w:t>постановление Правительства РФ от 30 декабря 2018 г. № 1772</w:t>
        </w:r>
      </w:hyperlink>
      <w:r>
        <w:rPr>
          <w:lang w:eastAsia="ru-RU"/>
        </w:rPr>
        <w:t>). Напомним, что Минпромторгом в конце прошлого года был подготовлен перечень рекомендуемых к приобретению медизделий отечественных производителей (</w:t>
      </w:r>
      <w:hyperlink r:id="rId411" w:history="1">
        <w:r>
          <w:rPr>
            <w:rStyle w:val="a3"/>
            <w:lang w:eastAsia="ru-RU"/>
          </w:rPr>
          <w:t>информация Минздрава России от 13 ноября 2018 г.</w:t>
        </w:r>
      </w:hyperlink>
      <w:r>
        <w:rPr>
          <w:lang w:eastAsia="ru-RU"/>
        </w:rPr>
        <w:t>).</w:t>
      </w:r>
      <w:r>
        <w:rPr>
          <w:lang w:eastAsia="ru-RU"/>
        </w:rPr>
        <w:br/>
        <w:t>ГАРАНТ.РУ: </w:t>
      </w:r>
      <w:hyperlink r:id="rId412" w:anchor="ixzz5iVKI49qk" w:history="1">
        <w:r>
          <w:rPr>
            <w:rStyle w:val="a3"/>
            <w:lang w:eastAsia="ru-RU"/>
          </w:rPr>
          <w:t>http://www.garant.ru/news/1263561/#ixzz5iVKI49qk</w:t>
        </w:r>
      </w:hyperlink>
    </w:p>
    <w:p w:rsidR="00791153" w:rsidRDefault="00791153" w:rsidP="00791153">
      <w:pPr>
        <w:rPr>
          <w:lang w:eastAsia="ru-RU"/>
        </w:rPr>
      </w:pPr>
    </w:p>
    <w:p w:rsidR="00791153" w:rsidRDefault="00791153" w:rsidP="00791153">
      <w:pPr>
        <w:rPr>
          <w:b/>
          <w:bCs/>
          <w:lang w:eastAsia="ru-RU"/>
        </w:rPr>
      </w:pPr>
      <w:r>
        <w:rPr>
          <w:b/>
          <w:bCs/>
          <w:lang w:eastAsia="ru-RU"/>
        </w:rPr>
        <w:t>ФНС России сообщила о запуске нового раздела на своем официальном сайте</w:t>
      </w:r>
    </w:p>
    <w:p w:rsidR="00791153" w:rsidRDefault="00791153" w:rsidP="00791153">
      <w:pPr>
        <w:rPr>
          <w:lang w:eastAsia="ru-RU"/>
        </w:rPr>
      </w:pPr>
      <w:r>
        <w:rPr>
          <w:lang w:eastAsia="ru-RU"/>
        </w:rPr>
        <w:t>Данный раздел называется "Контролируемые иностранные компании и контролирующие лица". Соответствующая информация опубликована сегодня на официальном сайте журнала "Налоговая политика и практика", учредителем которого является ФНС России.</w:t>
      </w:r>
    </w:p>
    <w:p w:rsidR="00791153" w:rsidRDefault="00791153" w:rsidP="00791153">
      <w:pPr>
        <w:rPr>
          <w:lang w:eastAsia="ru-RU"/>
        </w:rPr>
      </w:pPr>
      <w:r>
        <w:rPr>
          <w:lang w:eastAsia="ru-RU"/>
        </w:rPr>
        <w:t>Отметим, что в новый раздел поделен на подразделы о (об):</w:t>
      </w:r>
    </w:p>
    <w:p w:rsidR="00791153" w:rsidRDefault="00791153" w:rsidP="00791153">
      <w:pPr>
        <w:numPr>
          <w:ilvl w:val="0"/>
          <w:numId w:val="43"/>
        </w:numPr>
        <w:rPr>
          <w:rFonts w:eastAsia="Times New Roman"/>
          <w:lang w:eastAsia="ru-RU"/>
        </w:rPr>
      </w:pPr>
      <w:r>
        <w:rPr>
          <w:rFonts w:eastAsia="Times New Roman"/>
          <w:lang w:eastAsia="ru-RU"/>
        </w:rPr>
        <w:t>определении КИК, контролирующего лица КИК по установленным критериям;</w:t>
      </w:r>
    </w:p>
    <w:p w:rsidR="00791153" w:rsidRDefault="00791153" w:rsidP="00791153">
      <w:pPr>
        <w:numPr>
          <w:ilvl w:val="0"/>
          <w:numId w:val="43"/>
        </w:numPr>
        <w:rPr>
          <w:rFonts w:eastAsia="Times New Roman"/>
          <w:lang w:eastAsia="ru-RU"/>
        </w:rPr>
      </w:pPr>
      <w:r>
        <w:rPr>
          <w:rFonts w:eastAsia="Times New Roman"/>
          <w:lang w:eastAsia="ru-RU"/>
        </w:rPr>
        <w:t>особенностях учета прибыли КИК в налоговой базе физлица или организации;</w:t>
      </w:r>
    </w:p>
    <w:p w:rsidR="00791153" w:rsidRDefault="00791153" w:rsidP="00791153">
      <w:pPr>
        <w:numPr>
          <w:ilvl w:val="0"/>
          <w:numId w:val="43"/>
        </w:numPr>
        <w:rPr>
          <w:rFonts w:eastAsia="Times New Roman"/>
          <w:lang w:eastAsia="ru-RU"/>
        </w:rPr>
      </w:pPr>
      <w:r>
        <w:rPr>
          <w:rFonts w:eastAsia="Times New Roman"/>
          <w:lang w:eastAsia="ru-RU"/>
        </w:rPr>
        <w:t>порядке расчета прибыли КИК;</w:t>
      </w:r>
    </w:p>
    <w:p w:rsidR="00791153" w:rsidRDefault="00791153" w:rsidP="00791153">
      <w:pPr>
        <w:numPr>
          <w:ilvl w:val="0"/>
          <w:numId w:val="43"/>
        </w:numPr>
        <w:rPr>
          <w:rFonts w:eastAsia="Times New Roman"/>
          <w:lang w:eastAsia="ru-RU"/>
        </w:rPr>
      </w:pPr>
      <w:r>
        <w:rPr>
          <w:rFonts w:eastAsia="Times New Roman"/>
          <w:lang w:eastAsia="ru-RU"/>
        </w:rPr>
        <w:t>условиях освобождения прибыли КИК от налогов;</w:t>
      </w:r>
    </w:p>
    <w:p w:rsidR="00791153" w:rsidRDefault="00791153" w:rsidP="00791153">
      <w:pPr>
        <w:numPr>
          <w:ilvl w:val="0"/>
          <w:numId w:val="43"/>
        </w:numPr>
        <w:rPr>
          <w:rFonts w:eastAsia="Times New Roman"/>
          <w:lang w:eastAsia="ru-RU"/>
        </w:rPr>
      </w:pPr>
      <w:r>
        <w:rPr>
          <w:rFonts w:eastAsia="Times New Roman"/>
          <w:lang w:eastAsia="ru-RU"/>
        </w:rPr>
        <w:t>порядке предоставления уведомления о КИК;</w:t>
      </w:r>
    </w:p>
    <w:p w:rsidR="00791153" w:rsidRDefault="00791153" w:rsidP="00791153">
      <w:pPr>
        <w:numPr>
          <w:ilvl w:val="0"/>
          <w:numId w:val="43"/>
        </w:numPr>
        <w:rPr>
          <w:rFonts w:eastAsia="Times New Roman"/>
          <w:lang w:eastAsia="ru-RU"/>
        </w:rPr>
      </w:pPr>
      <w:r>
        <w:rPr>
          <w:rFonts w:eastAsia="Times New Roman"/>
          <w:lang w:eastAsia="ru-RU"/>
        </w:rPr>
        <w:t>порядке представления контролирующим лицом в инспекцию налоговой декларации;</w:t>
      </w:r>
    </w:p>
    <w:p w:rsidR="00791153" w:rsidRDefault="00791153" w:rsidP="00791153">
      <w:pPr>
        <w:numPr>
          <w:ilvl w:val="0"/>
          <w:numId w:val="43"/>
        </w:numPr>
        <w:rPr>
          <w:rFonts w:eastAsia="Times New Roman"/>
          <w:lang w:eastAsia="ru-RU"/>
        </w:rPr>
      </w:pPr>
      <w:r>
        <w:rPr>
          <w:rFonts w:eastAsia="Times New Roman"/>
          <w:lang w:eastAsia="ru-RU"/>
        </w:rPr>
        <w:t>налоговой ответственности за непредставление в налоговый орган уведомления, необходимых документов, неуплату налога.</w:t>
      </w:r>
    </w:p>
    <w:p w:rsidR="00791153" w:rsidRDefault="00791153" w:rsidP="00791153">
      <w:pPr>
        <w:rPr>
          <w:lang w:eastAsia="ru-RU"/>
        </w:rPr>
      </w:pPr>
      <w:r>
        <w:rPr>
          <w:lang w:eastAsia="ru-RU"/>
        </w:rPr>
        <w:t>Кроме того, представленный материал разъясняется с использованием графических схем.</w:t>
      </w:r>
    </w:p>
    <w:p w:rsidR="00791153" w:rsidRDefault="00791153" w:rsidP="00791153">
      <w:pPr>
        <w:rPr>
          <w:lang w:eastAsia="ru-RU"/>
        </w:rPr>
      </w:pPr>
      <w:r>
        <w:rPr>
          <w:lang w:eastAsia="ru-RU"/>
        </w:rPr>
        <w:t>Напомним, что уведомление о КИК за 2018 год необходимо представить не позднее 20 марта по форме, утвержденной приказом ФНС России от 13 декабря 2016 г. № ММВ-7-13/679@ "</w:t>
      </w:r>
      <w:hyperlink r:id="rId413" w:tgtFrame="_self" w:history="1">
        <w:r>
          <w:rPr>
            <w:rStyle w:val="a3"/>
            <w:lang w:eastAsia="ru-RU"/>
          </w:rPr>
          <w:t>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hyperlink>
      <w:r>
        <w:rPr>
          <w:lang w:eastAsia="ru-RU"/>
        </w:rPr>
        <w:t>".</w:t>
      </w:r>
      <w:r>
        <w:rPr>
          <w:lang w:eastAsia="ru-RU"/>
        </w:rPr>
        <w:br/>
        <w:t>ГАРАНТ.РУ: </w:t>
      </w:r>
      <w:hyperlink r:id="rId414" w:anchor="ixzz5iVKP7zfz" w:history="1">
        <w:r>
          <w:rPr>
            <w:rStyle w:val="a3"/>
            <w:lang w:eastAsia="ru-RU"/>
          </w:rPr>
          <w:t>http://www.garant.ru/news/1263563/#ixzz5iVKP7zfz</w:t>
        </w:r>
      </w:hyperlink>
    </w:p>
    <w:p w:rsidR="00791153" w:rsidRDefault="00791153" w:rsidP="00791153">
      <w:pPr>
        <w:rPr>
          <w:lang w:eastAsia="ru-RU"/>
        </w:rPr>
      </w:pPr>
    </w:p>
    <w:p w:rsidR="00791153" w:rsidRDefault="00791153" w:rsidP="00791153">
      <w:pPr>
        <w:rPr>
          <w:b/>
          <w:bCs/>
          <w:lang w:eastAsia="ru-RU"/>
        </w:rPr>
      </w:pPr>
      <w:r>
        <w:rPr>
          <w:b/>
          <w:bCs/>
          <w:lang w:eastAsia="ru-RU"/>
        </w:rPr>
        <w:t>Не исключено, что возможность страхования ответственности руководителей компаний прямо закрепят в законе</w:t>
      </w:r>
    </w:p>
    <w:p w:rsidR="00791153" w:rsidRDefault="00791153" w:rsidP="00791153">
      <w:pPr>
        <w:rPr>
          <w:lang w:eastAsia="ru-RU"/>
        </w:rPr>
      </w:pPr>
      <w:r>
        <w:rPr>
          <w:lang w:eastAsia="ru-RU"/>
        </w:rPr>
        <w:t>Минэкономразвития России предлагает закрепить на законодательном уровне право хозяйственного общества заключать договор имущественного страхования ответственности своих руководителей, по которому может быть застрахован риск их ответственности, возникающий вследствие причинения убытков обществу, его акционерам, владельцам других эмиссионных ценных бумаг общества и (или) иным лицам в результате неосторожных действий или бездействия. Речь идет о членах органов управления (членах совета директоров или наблюдательного совета), лицах, занимающих должность единоличного исполнительного органа общества, и членах коллегиального исполнительного органа</w:t>
      </w:r>
      <w:hyperlink r:id="rId415" w:anchor="sdfootnote1sym" w:history="1">
        <w:r>
          <w:rPr>
            <w:rStyle w:val="a3"/>
            <w:vertAlign w:val="superscript"/>
            <w:lang w:eastAsia="ru-RU"/>
          </w:rPr>
          <w:t>1</w:t>
        </w:r>
      </w:hyperlink>
      <w:r>
        <w:rPr>
          <w:lang w:eastAsia="ru-RU"/>
        </w:rPr>
        <w:t>.</w:t>
      </w:r>
    </w:p>
    <w:p w:rsidR="00791153" w:rsidRDefault="00791153" w:rsidP="00791153">
      <w:pPr>
        <w:rPr>
          <w:lang w:eastAsia="ru-RU"/>
        </w:rPr>
      </w:pPr>
      <w:r>
        <w:rPr>
          <w:lang w:eastAsia="ru-RU"/>
        </w:rPr>
        <w:t>В случае принятия разработанного министерством законопроекта хозяйственные общества смогут заключать договоры имущественного страхования, по которым можно будет застраховать риск утраты имущества общества в связи с возмещением судебных и иных расходов членам органов управления общества, связанных с их привлечением к гражданской ответственности за неосторожные действия или бездействие. В этих целях планируется дополнить Федеральный закон от 26 декабря 1995 г. № 208-ФЗ "</w:t>
      </w:r>
      <w:hyperlink r:id="rId416" w:history="1">
        <w:r>
          <w:rPr>
            <w:rStyle w:val="a3"/>
            <w:lang w:eastAsia="ru-RU"/>
          </w:rPr>
          <w:t>Об акционерных обществах</w:t>
        </w:r>
      </w:hyperlink>
      <w:r>
        <w:rPr>
          <w:lang w:eastAsia="ru-RU"/>
        </w:rPr>
        <w:t>" новой ст. 71.1, а Федеральный закон от 8 февраля 1998 г. № 14-ФЗ "</w:t>
      </w:r>
      <w:hyperlink r:id="rId417" w:history="1">
        <w:r>
          <w:rPr>
            <w:rStyle w:val="a3"/>
            <w:lang w:eastAsia="ru-RU"/>
          </w:rPr>
          <w:t>Об обществах с ограниченной ответственностью</w:t>
        </w:r>
      </w:hyperlink>
      <w:r>
        <w:rPr>
          <w:lang w:eastAsia="ru-RU"/>
        </w:rPr>
        <w:t>" – новой ст. 44.1. Ожидается, что положения о совершении сделок, в отношении которых имеется заинтересованность, на договоры имущественного страхования ответственности распространяться не станут.</w:t>
      </w:r>
    </w:p>
    <w:p w:rsidR="00791153" w:rsidRDefault="00791153" w:rsidP="00791153">
      <w:pPr>
        <w:rPr>
          <w:lang w:eastAsia="ru-RU"/>
        </w:rPr>
      </w:pPr>
      <w:r>
        <w:rPr>
          <w:lang w:eastAsia="ru-RU"/>
        </w:rPr>
        <w:t xml:space="preserve">Необходимость нововведения объясняется неясностью правовой квалификации договоров страхования и высоким риском признания их ничтожными, в частности, договоров страхования </w:t>
      </w:r>
      <w:r>
        <w:rPr>
          <w:lang w:eastAsia="ru-RU"/>
        </w:rPr>
        <w:lastRenderedPageBreak/>
        <w:t>гражданско-правовой ответственности или финансовых рисков. Публичное обсуждение и независимая антикоррупционная экспертиза документа завершатся 3 апреля.</w:t>
      </w:r>
      <w:r>
        <w:rPr>
          <w:lang w:eastAsia="ru-RU"/>
        </w:rPr>
        <w:br/>
        <w:t>ГАРАНТ.РУ: </w:t>
      </w:r>
      <w:hyperlink r:id="rId418" w:anchor="ixzz5iVKWe94m" w:history="1">
        <w:r>
          <w:rPr>
            <w:rStyle w:val="a3"/>
            <w:lang w:eastAsia="ru-RU"/>
          </w:rPr>
          <w:t>http://www.garant.ru/news/1263567/#ixzz5iVKWe94m</w:t>
        </w:r>
      </w:hyperlink>
    </w:p>
    <w:p w:rsidR="00791153" w:rsidRDefault="00791153" w:rsidP="00791153">
      <w:pPr>
        <w:rPr>
          <w:lang w:eastAsia="ru-RU"/>
        </w:rPr>
      </w:pPr>
    </w:p>
    <w:p w:rsidR="00791153" w:rsidRDefault="00791153" w:rsidP="00791153">
      <w:pPr>
        <w:rPr>
          <w:b/>
          <w:bCs/>
          <w:lang w:eastAsia="ru-RU"/>
        </w:rPr>
      </w:pPr>
      <w:r>
        <w:rPr>
          <w:b/>
          <w:bCs/>
          <w:lang w:eastAsia="ru-RU"/>
        </w:rPr>
        <w:t>Разъяснено, можно ли включить в имущественный вычет по НДФЛ расходы по доставке строительных материалов</w:t>
      </w:r>
    </w:p>
    <w:p w:rsidR="00791153" w:rsidRDefault="00791153" w:rsidP="00791153">
      <w:pPr>
        <w:rPr>
          <w:lang w:eastAsia="ru-RU"/>
        </w:rPr>
      </w:pPr>
      <w:r>
        <w:rPr>
          <w:lang w:eastAsia="ru-RU"/>
        </w:rPr>
        <w:t>Расходы на доставку (транспортные расходы) покупных строительных материалов не включаются в состав имущественного налогового вычета по НДФЛ (</w:t>
      </w:r>
      <w:hyperlink r:id="rId419" w:history="1">
        <w:r>
          <w:rPr>
            <w:rStyle w:val="a3"/>
            <w:lang w:eastAsia="ru-RU"/>
          </w:rPr>
          <w:t>письмо Департамента налоговой и таможенной политики Минфина России от 25 февраля 2019 г. № 03-04-05/12061</w:t>
        </w:r>
      </w:hyperlink>
      <w:r>
        <w:rPr>
          <w:lang w:eastAsia="ru-RU"/>
        </w:rPr>
        <w:t>). Напомним, что при продаже недвижимости физлицо вправе уменьшить облагаемый НДФЛ доход на сумму фактически произведенных расходов, связанных с приобретением или строительством объекта, но не более 2 млн руб. (</w:t>
      </w:r>
      <w:hyperlink r:id="rId420" w:anchor="block_2213" w:tgtFrame="_self" w:history="1">
        <w:r>
          <w:rPr>
            <w:rStyle w:val="a3"/>
            <w:lang w:eastAsia="ru-RU"/>
          </w:rPr>
          <w:t>подп. 3 п. 1</w:t>
        </w:r>
      </w:hyperlink>
      <w:r>
        <w:rPr>
          <w:lang w:eastAsia="ru-RU"/>
        </w:rPr>
        <w:t>, </w:t>
      </w:r>
      <w:hyperlink r:id="rId421" w:anchor="block_22003" w:tgtFrame="_self" w:history="1">
        <w:r>
          <w:rPr>
            <w:rStyle w:val="a3"/>
            <w:lang w:eastAsia="ru-RU"/>
          </w:rPr>
          <w:t>подп. 1 п. 3 ст. 220 Налогового кодекса</w:t>
        </w:r>
      </w:hyperlink>
      <w:r>
        <w:rPr>
          <w:lang w:eastAsia="ru-RU"/>
        </w:rPr>
        <w:t>). Однако финансисты отметили, что расходы на доставку не включены в перечень таких расходов. В расходы на новое строительство либо приобретение жилого дома или доли в нем на территории России могут включаться только расходы на:</w:t>
      </w:r>
    </w:p>
    <w:p w:rsidR="00791153" w:rsidRDefault="00791153" w:rsidP="00791153">
      <w:pPr>
        <w:numPr>
          <w:ilvl w:val="0"/>
          <w:numId w:val="44"/>
        </w:numPr>
        <w:rPr>
          <w:rFonts w:eastAsia="Times New Roman"/>
          <w:lang w:eastAsia="ru-RU"/>
        </w:rPr>
      </w:pPr>
      <w:r>
        <w:rPr>
          <w:rFonts w:eastAsia="Times New Roman"/>
          <w:lang w:eastAsia="ru-RU"/>
        </w:rPr>
        <w:t>разработку проектной и сметной документации;</w:t>
      </w:r>
    </w:p>
    <w:p w:rsidR="00791153" w:rsidRDefault="00791153" w:rsidP="00791153">
      <w:pPr>
        <w:numPr>
          <w:ilvl w:val="0"/>
          <w:numId w:val="44"/>
        </w:numPr>
        <w:rPr>
          <w:rFonts w:eastAsia="Times New Roman"/>
          <w:lang w:eastAsia="ru-RU"/>
        </w:rPr>
      </w:pPr>
      <w:r>
        <w:rPr>
          <w:rFonts w:eastAsia="Times New Roman"/>
          <w:lang w:eastAsia="ru-RU"/>
        </w:rPr>
        <w:t>приобретение материалов;</w:t>
      </w:r>
    </w:p>
    <w:p w:rsidR="00791153" w:rsidRDefault="00791153" w:rsidP="00791153">
      <w:pPr>
        <w:numPr>
          <w:ilvl w:val="0"/>
          <w:numId w:val="44"/>
        </w:numPr>
        <w:rPr>
          <w:rFonts w:eastAsia="Times New Roman"/>
          <w:lang w:eastAsia="ru-RU"/>
        </w:rPr>
      </w:pPr>
      <w:r>
        <w:rPr>
          <w:rFonts w:eastAsia="Times New Roman"/>
          <w:lang w:eastAsia="ru-RU"/>
        </w:rPr>
        <w:t>приобретение жилого дома или доли в нем, в том числе недостроенного;</w:t>
      </w:r>
    </w:p>
    <w:p w:rsidR="00791153" w:rsidRDefault="00791153" w:rsidP="00791153">
      <w:pPr>
        <w:numPr>
          <w:ilvl w:val="0"/>
          <w:numId w:val="44"/>
        </w:numPr>
        <w:rPr>
          <w:rFonts w:eastAsia="Times New Roman"/>
          <w:lang w:eastAsia="ru-RU"/>
        </w:rPr>
      </w:pPr>
      <w:r>
        <w:rPr>
          <w:rFonts w:eastAsia="Times New Roman"/>
          <w:lang w:eastAsia="ru-RU"/>
        </w:rPr>
        <w:t>подключение к сетям электро-, водо- и газоснабжения и канализации или расходы на создание данных сетей.</w:t>
      </w:r>
    </w:p>
    <w:p w:rsidR="00791153" w:rsidRDefault="00791153" w:rsidP="00791153">
      <w:pPr>
        <w:rPr>
          <w:lang w:eastAsia="ru-RU"/>
        </w:rPr>
      </w:pPr>
      <w:r>
        <w:rPr>
          <w:lang w:eastAsia="ru-RU"/>
        </w:rPr>
        <w:t>Также в сумму вычета можно включить расходы, связанные с работами или услугами по строительству и отделке (</w:t>
      </w:r>
      <w:hyperlink r:id="rId422" w:anchor="block_220033" w:tgtFrame="_self" w:history="1">
        <w:r>
          <w:rPr>
            <w:rStyle w:val="a3"/>
            <w:lang w:eastAsia="ru-RU"/>
          </w:rPr>
          <w:t>подп. 3 п. 3 ст. 220 НК РФ</w:t>
        </w:r>
      </w:hyperlink>
      <w:r>
        <w:rPr>
          <w:lang w:eastAsia="ru-RU"/>
        </w:rPr>
        <w:t>). Напомним, что в состав имущественного вычета не могут входить затраты на </w:t>
      </w:r>
      <w:hyperlink r:id="rId423" w:tgtFrame="_self" w:history="1">
        <w:r>
          <w:rPr>
            <w:rStyle w:val="a3"/>
            <w:lang w:eastAsia="ru-RU"/>
          </w:rPr>
          <w:t>благоустройство</w:t>
        </w:r>
      </w:hyperlink>
      <w:r>
        <w:rPr>
          <w:lang w:eastAsia="ru-RU"/>
        </w:rPr>
        <w:t> земельного участка.</w:t>
      </w:r>
      <w:r>
        <w:rPr>
          <w:lang w:eastAsia="ru-RU"/>
        </w:rPr>
        <w:br/>
        <w:t>ГАРАНТ.РУ: </w:t>
      </w:r>
      <w:hyperlink r:id="rId424" w:anchor="ixzz5iVKesUXm" w:history="1">
        <w:r>
          <w:rPr>
            <w:rStyle w:val="a3"/>
            <w:lang w:eastAsia="ru-RU"/>
          </w:rPr>
          <w:t>http://www.garant.ru/news/1263593/#ixzz5iVKesUXm</w:t>
        </w:r>
      </w:hyperlink>
    </w:p>
    <w:p w:rsidR="00791153" w:rsidRDefault="00791153" w:rsidP="00791153">
      <w:pPr>
        <w:rPr>
          <w:lang w:eastAsia="ru-RU"/>
        </w:rPr>
      </w:pPr>
    </w:p>
    <w:p w:rsidR="00791153" w:rsidRDefault="00791153" w:rsidP="00791153">
      <w:pPr>
        <w:rPr>
          <w:b/>
          <w:bCs/>
          <w:lang w:eastAsia="ru-RU"/>
        </w:rPr>
      </w:pPr>
      <w:r>
        <w:rPr>
          <w:b/>
          <w:bCs/>
          <w:lang w:eastAsia="ru-RU"/>
        </w:rPr>
        <w:t>Контролировать деятельность присваивающих звезды гостиницам организаций будет Минэкономразвития России</w:t>
      </w:r>
      <w:r>
        <w:rPr>
          <w:lang w:eastAsia="ru-RU"/>
        </w:rPr>
        <w:t xml:space="preserve"> </w:t>
      </w:r>
    </w:p>
    <w:p w:rsidR="00791153" w:rsidRDefault="00791153" w:rsidP="00791153">
      <w:pPr>
        <w:rPr>
          <w:lang w:eastAsia="ru-RU"/>
        </w:rPr>
      </w:pPr>
      <w:r>
        <w:rPr>
          <w:lang w:eastAsia="ru-RU"/>
        </w:rPr>
        <w:t>С 1 июля текущего года Минэкономразвития России станет контролировать деятельность аккредитованных организаций, осуществляющих классификацию:</w:t>
      </w:r>
    </w:p>
    <w:p w:rsidR="00791153" w:rsidRDefault="00791153" w:rsidP="00791153">
      <w:pPr>
        <w:numPr>
          <w:ilvl w:val="0"/>
          <w:numId w:val="45"/>
        </w:numPr>
        <w:rPr>
          <w:rFonts w:eastAsia="Times New Roman"/>
          <w:lang w:eastAsia="ru-RU"/>
        </w:rPr>
      </w:pPr>
      <w:r>
        <w:rPr>
          <w:rFonts w:eastAsia="Times New Roman"/>
          <w:lang w:eastAsia="ru-RU"/>
        </w:rPr>
        <w:t>гостиниц;</w:t>
      </w:r>
    </w:p>
    <w:p w:rsidR="00791153" w:rsidRDefault="00791153" w:rsidP="00791153">
      <w:pPr>
        <w:numPr>
          <w:ilvl w:val="0"/>
          <w:numId w:val="45"/>
        </w:numPr>
        <w:rPr>
          <w:rFonts w:eastAsia="Times New Roman"/>
          <w:lang w:eastAsia="ru-RU"/>
        </w:rPr>
      </w:pPr>
      <w:r>
        <w:rPr>
          <w:rFonts w:eastAsia="Times New Roman"/>
          <w:lang w:eastAsia="ru-RU"/>
        </w:rPr>
        <w:t>горнолыжных трасс;</w:t>
      </w:r>
    </w:p>
    <w:p w:rsidR="00791153" w:rsidRDefault="00791153" w:rsidP="00791153">
      <w:pPr>
        <w:numPr>
          <w:ilvl w:val="0"/>
          <w:numId w:val="45"/>
        </w:numPr>
        <w:rPr>
          <w:rFonts w:eastAsia="Times New Roman"/>
          <w:lang w:eastAsia="ru-RU"/>
        </w:rPr>
      </w:pPr>
      <w:r>
        <w:rPr>
          <w:rFonts w:eastAsia="Times New Roman"/>
          <w:lang w:eastAsia="ru-RU"/>
        </w:rPr>
        <w:t>пляжей (постановление Правительства РФ от 9 марта 2019 г. № 258 "</w:t>
      </w:r>
      <w:hyperlink r:id="rId425" w:history="1">
        <w:r>
          <w:rPr>
            <w:rStyle w:val="a3"/>
            <w:rFonts w:eastAsia="Times New Roman"/>
            <w:lang w:eastAsia="ru-RU"/>
          </w:rPr>
          <w:t>О внесении изменений в Положение о Министерстве экономического развития Российской Федерации</w:t>
        </w:r>
      </w:hyperlink>
      <w:r>
        <w:rPr>
          <w:rFonts w:eastAsia="Times New Roman"/>
          <w:lang w:eastAsia="ru-RU"/>
        </w:rPr>
        <w:t>").</w:t>
      </w:r>
    </w:p>
    <w:p w:rsidR="00791153" w:rsidRDefault="00791153" w:rsidP="00791153">
      <w:pPr>
        <w:rPr>
          <w:lang w:eastAsia="ru-RU"/>
        </w:rPr>
      </w:pPr>
      <w:r>
        <w:rPr>
          <w:lang w:eastAsia="ru-RU"/>
        </w:rPr>
        <w:t>Также министерство будет взаимодействовать с НКО,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его безопасности, защиты прав и законных интересов туристов. Появление новых полномочий у Минэкономразвития России связано с тем, что с 1 января этого года произошел переход от добровольной к обязательной классификации гостиниц и иных средств размещения (</w:t>
      </w:r>
      <w:hyperlink r:id="rId426" w:history="1">
        <w:r>
          <w:rPr>
            <w:rStyle w:val="a3"/>
            <w:lang w:eastAsia="ru-RU"/>
          </w:rPr>
          <w:t>Федеральный закон от 5 февраля 2018 г. № 16-ФЗ</w:t>
        </w:r>
      </w:hyperlink>
      <w:r>
        <w:rPr>
          <w:lang w:eastAsia="ru-RU"/>
        </w:rPr>
        <w:t>). Причем 27 февраля текущего года вступило в силу </w:t>
      </w:r>
      <w:hyperlink r:id="rId427" w:history="1">
        <w:r>
          <w:rPr>
            <w:rStyle w:val="a3"/>
            <w:lang w:eastAsia="ru-RU"/>
          </w:rPr>
          <w:t>положение о соответствующей классификации</w:t>
        </w:r>
      </w:hyperlink>
      <w:r>
        <w:rPr>
          <w:lang w:eastAsia="ru-RU"/>
        </w:rPr>
        <w:t>. Действие документа распространяется, в частности, на гостиницы, отели, санатории, базы отдыха, туристские базы, апартотели, мотели и хостелы.</w:t>
      </w:r>
    </w:p>
    <w:p w:rsidR="00791153" w:rsidRDefault="00791153" w:rsidP="00791153">
      <w:pPr>
        <w:rPr>
          <w:lang w:eastAsia="ru-RU"/>
        </w:rPr>
      </w:pPr>
      <w:r>
        <w:rPr>
          <w:lang w:eastAsia="ru-RU"/>
        </w:rPr>
        <w:t>Отметим, что на этой неделе Совет Федерации отклонил закон о </w:t>
      </w:r>
      <w:hyperlink r:id="rId428" w:history="1">
        <w:r>
          <w:rPr>
            <w:rStyle w:val="a3"/>
            <w:lang w:eastAsia="ru-RU"/>
          </w:rPr>
          <w:t>запрете на размещение хостелов в многоквартирных домах</w:t>
        </w:r>
      </w:hyperlink>
      <w:r>
        <w:rPr>
          <w:lang w:eastAsia="ru-RU"/>
        </w:rPr>
        <w:t>. Это решение аргументировано необходимостью перенести вступление в силу соответствующего закона на 1 января 2020 года.</w:t>
      </w:r>
      <w:r>
        <w:rPr>
          <w:lang w:eastAsia="ru-RU"/>
        </w:rPr>
        <w:br/>
        <w:t>ГАРАНТ.РУ: </w:t>
      </w:r>
      <w:hyperlink r:id="rId429" w:anchor="ixzz5iVKyQxeY" w:history="1">
        <w:r>
          <w:rPr>
            <w:rStyle w:val="a3"/>
            <w:lang w:eastAsia="ru-RU"/>
          </w:rPr>
          <w:t>http://www.garant.ru/news/1263573/#ixzz5iVKyQxeY</w:t>
        </w:r>
      </w:hyperlink>
    </w:p>
    <w:p w:rsidR="00791153" w:rsidRDefault="00791153" w:rsidP="00791153">
      <w:pPr>
        <w:rPr>
          <w:lang w:eastAsia="ru-RU"/>
        </w:rPr>
      </w:pPr>
    </w:p>
    <w:p w:rsidR="00791153" w:rsidRDefault="00791153" w:rsidP="00791153">
      <w:pPr>
        <w:rPr>
          <w:b/>
          <w:bCs/>
          <w:lang w:eastAsia="ru-RU"/>
        </w:rPr>
      </w:pPr>
      <w:r>
        <w:rPr>
          <w:b/>
          <w:bCs/>
          <w:lang w:eastAsia="ru-RU"/>
        </w:rPr>
        <w:t>Эксперты: для реализации нацпроектов необходимо проанализировать действующие меры поддержки семей с детьми и реформировать образовательные стандарты</w:t>
      </w:r>
    </w:p>
    <w:p w:rsidR="00791153" w:rsidRDefault="00791153" w:rsidP="00791153">
      <w:pPr>
        <w:rPr>
          <w:lang w:eastAsia="ru-RU"/>
        </w:rPr>
      </w:pPr>
      <w:r>
        <w:rPr>
          <w:lang w:eastAsia="ru-RU"/>
        </w:rPr>
        <w:t>Одной из наиболее острых тем </w:t>
      </w:r>
      <w:hyperlink r:id="rId430" w:history="1">
        <w:r>
          <w:rPr>
            <w:rStyle w:val="a3"/>
            <w:lang w:eastAsia="ru-RU"/>
          </w:rPr>
          <w:t>Послания Президента РФ Федеральному Собранию от 20 февраля 2019 г</w:t>
        </w:r>
      </w:hyperlink>
      <w:hyperlink r:id="rId431" w:history="1">
        <w:r>
          <w:rPr>
            <w:rStyle w:val="a3"/>
            <w:lang w:eastAsia="ru-RU"/>
          </w:rPr>
          <w:t>.</w:t>
        </w:r>
      </w:hyperlink>
      <w:r>
        <w:rPr>
          <w:lang w:eastAsia="ru-RU"/>
        </w:rPr>
        <w:t> (далее – Послание) стала демография. </w:t>
      </w:r>
      <w:r>
        <w:rPr>
          <w:b/>
          <w:bCs/>
          <w:lang w:eastAsia="ru-RU"/>
        </w:rPr>
        <w:t>Владимир Путин </w:t>
      </w:r>
      <w:r>
        <w:rPr>
          <w:lang w:eastAsia="ru-RU"/>
        </w:rPr>
        <w:t>обозначил необходимость возобновления естественного прироста населения. Для этого глава государства предложил среди прочего </w:t>
      </w:r>
      <w:hyperlink r:id="rId432" w:history="1">
        <w:r>
          <w:rPr>
            <w:rStyle w:val="a3"/>
            <w:lang w:eastAsia="ru-RU"/>
          </w:rPr>
          <w:t>снизить налоговую нагрузку</w:t>
        </w:r>
      </w:hyperlink>
      <w:r>
        <w:rPr>
          <w:lang w:eastAsia="ru-RU"/>
        </w:rPr>
        <w:t> на многодетные семьи, ипотечные ставки, </w:t>
      </w:r>
      <w:hyperlink r:id="rId433" w:history="1">
        <w:r>
          <w:rPr>
            <w:rStyle w:val="a3"/>
            <w:lang w:eastAsia="ru-RU"/>
          </w:rPr>
          <w:t xml:space="preserve">снять </w:t>
        </w:r>
        <w:r>
          <w:rPr>
            <w:rStyle w:val="a3"/>
            <w:lang w:eastAsia="ru-RU"/>
          </w:rPr>
          <w:lastRenderedPageBreak/>
          <w:t>ограничения</w:t>
        </w:r>
      </w:hyperlink>
      <w:r>
        <w:rPr>
          <w:lang w:eastAsia="ru-RU"/>
        </w:rPr>
        <w:t> по срокам применения программы льготного ипотечного кредитования. Напомним, что указанная задача повышения показателя рождаемости была установлена ранее подп. "а" п. 1 Указа Президента РФ от 7 мая 2018</w:t>
      </w:r>
      <w:r>
        <w:rPr>
          <w:i/>
          <w:iCs/>
          <w:lang w:eastAsia="ru-RU"/>
        </w:rPr>
        <w:t> </w:t>
      </w:r>
      <w:r>
        <w:rPr>
          <w:lang w:eastAsia="ru-RU"/>
        </w:rPr>
        <w:t>г. № 204 </w:t>
      </w:r>
      <w:hyperlink r:id="rId434" w:anchor="block_111" w:history="1">
        <w:r>
          <w:rPr>
            <w:rStyle w:val="a3"/>
            <w:lang w:eastAsia="ru-RU"/>
          </w:rPr>
          <w:t>"О национальных целях и стратегических задачах развития Российской Федерации на период до 2024 года"</w:t>
        </w:r>
      </w:hyperlink>
      <w:r>
        <w:rPr>
          <w:lang w:eastAsia="ru-RU"/>
        </w:rPr>
        <w:t>.</w:t>
      </w:r>
    </w:p>
    <w:p w:rsidR="00791153" w:rsidRDefault="00791153" w:rsidP="00791153">
      <w:pPr>
        <w:rPr>
          <w:lang w:eastAsia="ru-RU"/>
        </w:rPr>
      </w:pPr>
      <w:r>
        <w:rPr>
          <w:lang w:eastAsia="ru-RU"/>
        </w:rPr>
        <w:t>На состоявшемся вчера заседании Научно-экспертного совета при Председателе Совета Федерации, посвященном обсуждению основных направлений законодательного обеспечения реализации Послания, спикер верхней палаты парламента </w:t>
      </w:r>
      <w:r>
        <w:rPr>
          <w:b/>
          <w:bCs/>
          <w:lang w:eastAsia="ru-RU"/>
        </w:rPr>
        <w:t>Валентина Матвиенко </w:t>
      </w:r>
      <w:r>
        <w:rPr>
          <w:lang w:eastAsia="ru-RU"/>
        </w:rPr>
        <w:t>указала на сохраняющуюся в регионах проблему естественной убыли населения на фоне низких показателей рождаемости. Например, Тульская область, как сообщил председатель Тульской областной Думы </w:t>
      </w:r>
      <w:r>
        <w:rPr>
          <w:b/>
          <w:bCs/>
          <w:lang w:eastAsia="ru-RU"/>
        </w:rPr>
        <w:t>Сергей Харитонов</w:t>
      </w:r>
      <w:r>
        <w:rPr>
          <w:lang w:eastAsia="ru-RU"/>
        </w:rPr>
        <w:t>, в период с 2000 по 2018 годы "потеряла" 251 тыс. человек. При этом в большинстве тульских семей рождается по одному ребенку, а молодежь переезжает в Москву или Московскую область. Хотя для семей с детьми в целом предусмотрено 53 выплаты, и 41 из них – установлена региональным законодательством. А поддержкой в области пользуются более 62 тыс. семей, что составляет около 10% от их общего количества.</w:t>
      </w:r>
    </w:p>
    <w:p w:rsidR="00791153" w:rsidRDefault="00791153" w:rsidP="00791153">
      <w:pPr>
        <w:rPr>
          <w:lang w:eastAsia="ru-RU"/>
        </w:rPr>
      </w:pPr>
      <w:r>
        <w:rPr>
          <w:lang w:eastAsia="ru-RU"/>
        </w:rPr>
        <w:t>Валентина Матвиенко заметила, что естественная убыль населения не снижается на протяжении трех лет при одновременном падении показателя рождаемости, например, и в таком благополучном с экономической точки зрения субъекте Федерации, как Республика Башкортостан. Губернатор Приморского края </w:t>
      </w:r>
      <w:r>
        <w:rPr>
          <w:b/>
          <w:bCs/>
          <w:lang w:eastAsia="ru-RU"/>
        </w:rPr>
        <w:t>Олег Кожемяко </w:t>
      </w:r>
      <w:r>
        <w:rPr>
          <w:lang w:eastAsia="ru-RU"/>
        </w:rPr>
        <w:t>рассказал, что в регионе при рождении первого ребенка родителям выплачивается 27 тыс. руб. по федеральной программе и еще 23 тыс руб. по региональной программе. Многодетным семьям предоставляются налоговые льготы. Один из родителей освобождается от уплаты транспортного налога в отношении одного транспортного средства, налога на имущество в отношении одного объекта. Семьи также получают доплаты на приобретение детской одежды и школьных принадлежностей. А при рождении пятого ребенка предоставляется сертификат на приобретение жилья. Но динамика рождаемости в Приморском крае при этом остается неудовлетворительной. По мнению Председателя Совета Федерации, нужно проанализировать эффективность каждой из существующих мер поддержки семей, имеющих детей, чтобы появилось понимание того, как достичь целевых показателей, заложенных национальными проектами и озвученных Президентом РФ в рамках Послания. Кроме того, спикер отметила, что на решение вопросов, касающихся социальной сферы, здравоохранения, образования, исключительно бюджетных средств не хватит. Государство должно заинтересовать бизнес, эффективно сотрудничать с частным сектором.</w:t>
      </w:r>
    </w:p>
    <w:p w:rsidR="00791153" w:rsidRDefault="00791153" w:rsidP="00791153">
      <w:pPr>
        <w:rPr>
          <w:lang w:eastAsia="ru-RU"/>
        </w:rPr>
      </w:pPr>
      <w:r>
        <w:rPr>
          <w:lang w:eastAsia="ru-RU"/>
        </w:rPr>
        <w:t>Отдельно Владимир Путин затронул в Послании вопрос развития инфраструктуры в сфере образования. По словам главы государства, порядка 200 тыс. учеников, например, до сих пор ходят в школы, в которых нет надлежащим образом функционирующих систем отопления, водоснабжения и канализации. Президент также поставил задачу обеспечить к концу 2021 года все школы доступом к высокоскоростному Интернету. Валентина Матвиенко подчеркнула необходимость не только строительства новых школ и их надлежащего бытового и технического оснащения, но и принятия мер для кадрового обеспечения образовательных учреждений. Спикер верхней палаты парламента считает, что подходить к вопросу </w:t>
      </w:r>
      <w:hyperlink r:id="rId435" w:history="1">
        <w:r>
          <w:rPr>
            <w:rStyle w:val="a3"/>
            <w:lang w:eastAsia="ru-RU"/>
          </w:rPr>
          <w:t>подготовки учителей</w:t>
        </w:r>
      </w:hyperlink>
      <w:r>
        <w:rPr>
          <w:lang w:eastAsia="ru-RU"/>
        </w:rPr>
        <w:t> нужно не только с формальной, количественной точки зрения, но и содержательной. Президент Российской академии образования </w:t>
      </w:r>
      <w:r>
        <w:rPr>
          <w:b/>
          <w:bCs/>
          <w:lang w:eastAsia="ru-RU"/>
        </w:rPr>
        <w:t>Юрий Зинченко</w:t>
      </w:r>
      <w:r>
        <w:rPr>
          <w:lang w:eastAsia="ru-RU"/>
        </w:rPr>
        <w:t> полагает, например, что нужно разработать новую модель "учителя будущего" и вводить ее изучение в педагогических вузах, чтобы педагоги в итоге понимали, какая роль будет отводиться для них в "цифровых" школах (учителя – воспитателя, – мотиватора и т. д.). "Но работать надо и с учительским корпусом, который есть уже сейчас", – заметил эксперт. Речь идет о задействовании механизмов профессиональной переподготовки и повышения квалификации. Напомним, что Владимир Путин предложил в рамках Послания с 2020 года запустить программу </w:t>
      </w:r>
      <w:hyperlink r:id="rId436" w:history="1">
        <w:r>
          <w:rPr>
            <w:rStyle w:val="a3"/>
            <w:lang w:eastAsia="ru-RU"/>
          </w:rPr>
          <w:t>"Земский учитель"</w:t>
        </w:r>
      </w:hyperlink>
      <w:r>
        <w:rPr>
          <w:lang w:eastAsia="ru-RU"/>
        </w:rPr>
        <w:t>.</w:t>
      </w:r>
    </w:p>
    <w:p w:rsidR="00791153" w:rsidRDefault="00791153" w:rsidP="00791153">
      <w:pPr>
        <w:rPr>
          <w:lang w:eastAsia="ru-RU"/>
        </w:rPr>
      </w:pPr>
      <w:r>
        <w:rPr>
          <w:lang w:eastAsia="ru-RU"/>
        </w:rPr>
        <w:t>Юрий Зинченко обратил также внимание на то, что при проведении в школах высокоскоростного Интернета необходимо будет решить вопрос о том, к какому контенту школьники получат доступ. Уполномоченный при Президенте РФ по правам ребенка </w:t>
      </w:r>
      <w:r>
        <w:rPr>
          <w:b/>
          <w:bCs/>
          <w:lang w:eastAsia="ru-RU"/>
        </w:rPr>
        <w:t>Анна Кузнецова </w:t>
      </w:r>
      <w:r>
        <w:rPr>
          <w:lang w:eastAsia="ru-RU"/>
        </w:rPr>
        <w:t xml:space="preserve">отметила среди прочего необходимость обновления федеральных образовательных стандартов и основных образовательных программ в том числе с учетом приоритета инновационно-технического развития страны. Кроме того, по мнению вице-президента НИУ ВШЭ, научного руководителя </w:t>
      </w:r>
      <w:r>
        <w:rPr>
          <w:lang w:eastAsia="ru-RU"/>
        </w:rPr>
        <w:lastRenderedPageBreak/>
        <w:t>Центра исследований гражданского общества и некоммерческого сектора НИУ ВШЭ </w:t>
      </w:r>
      <w:r>
        <w:rPr>
          <w:b/>
          <w:bCs/>
          <w:lang w:eastAsia="ru-RU"/>
        </w:rPr>
        <w:t>Льва Якобсона</w:t>
      </w:r>
      <w:r>
        <w:rPr>
          <w:lang w:eastAsia="ru-RU"/>
        </w:rPr>
        <w:t>, инновационного развития государства добиться без обустройства экспериментального пространства в регионах не получится. Эксперт подчеркнул, что прорывы в науке требуют проведения экспериментов, для чего нужны соответствующие площадки и условия.</w:t>
      </w:r>
    </w:p>
    <w:p w:rsidR="00791153" w:rsidRDefault="00791153" w:rsidP="00791153">
      <w:pPr>
        <w:rPr>
          <w:lang w:eastAsia="ru-RU"/>
        </w:rPr>
      </w:pPr>
      <w:r>
        <w:rPr>
          <w:lang w:eastAsia="ru-RU"/>
        </w:rPr>
        <w:t>Сейчас активно идет работа над реализацией программы </w:t>
      </w:r>
      <w:hyperlink r:id="rId437" w:history="1">
        <w:r>
          <w:rPr>
            <w:rStyle w:val="a3"/>
            <w:lang w:eastAsia="ru-RU"/>
          </w:rPr>
          <w:t>"Цифровая экономика"</w:t>
        </w:r>
      </w:hyperlink>
      <w:r>
        <w:rPr>
          <w:lang w:eastAsia="ru-RU"/>
        </w:rPr>
        <w:t>. О цифровизации и построении соответствующей модели экономики говорил президент и в Послании. Член Президиума Общероссийской общественной организации малого и среднего предпринимательства "Опора России", общественный омбудсмен по развитию цифровой экономики </w:t>
      </w:r>
      <w:r>
        <w:rPr>
          <w:b/>
          <w:bCs/>
          <w:lang w:eastAsia="ru-RU"/>
        </w:rPr>
        <w:t>Илия Димитров</w:t>
      </w:r>
      <w:r>
        <w:rPr>
          <w:lang w:eastAsia="ru-RU"/>
        </w:rPr>
        <w:t> полагает, что построение </w:t>
      </w:r>
      <w:hyperlink r:id="rId438" w:history="1">
        <w:r>
          <w:rPr>
            <w:rStyle w:val="a3"/>
            <w:lang w:eastAsia="ru-RU"/>
          </w:rPr>
          <w:t>цифровой экономики</w:t>
        </w:r>
      </w:hyperlink>
      <w:r>
        <w:rPr>
          <w:lang w:eastAsia="ru-RU"/>
        </w:rPr>
        <w:t> не должно подменяться простой информатизацией разного рода процессов. Речь должна идти, по его словам, о создании прогностической экономической модели.</w:t>
      </w:r>
    </w:p>
    <w:p w:rsidR="00791153" w:rsidRDefault="00791153" w:rsidP="00791153">
      <w:pPr>
        <w:rPr>
          <w:lang w:eastAsia="ru-RU"/>
        </w:rPr>
      </w:pPr>
      <w:r>
        <w:rPr>
          <w:lang w:eastAsia="ru-RU"/>
        </w:rPr>
        <w:t>При осуществлении национальных проектов и программ важна координация деятельности органов власти. На это указала заместитель Председателя Счетной палаты РФ </w:t>
      </w:r>
      <w:r>
        <w:rPr>
          <w:b/>
          <w:bCs/>
          <w:lang w:eastAsia="ru-RU"/>
        </w:rPr>
        <w:t>Вера Чистова</w:t>
      </w:r>
      <w:r>
        <w:rPr>
          <w:lang w:eastAsia="ru-RU"/>
        </w:rPr>
        <w:t>. Аудитор обратила внимание на возможные финансовые риски при распределении бюджетных средств, связанные с тем, что разными проектами могут охватываться одни и те же вопросы. Так, не должны дублироваться финансовые потоки в рамках осуществления национального проекта "Образование"</w:t>
      </w:r>
      <w:hyperlink r:id="rId439" w:anchor="sdfootnote1sym" w:history="1">
        <w:r>
          <w:rPr>
            <w:rStyle w:val="a3"/>
            <w:vertAlign w:val="superscript"/>
            <w:lang w:eastAsia="ru-RU"/>
          </w:rPr>
          <w:t>1</w:t>
        </w:r>
      </w:hyperlink>
      <w:r>
        <w:rPr>
          <w:lang w:eastAsia="ru-RU"/>
        </w:rPr>
        <w:t> и программы "Цифровая экономика"</w:t>
      </w:r>
      <w:hyperlink r:id="rId440" w:anchor="sdfootnote2sym" w:history="1">
        <w:r>
          <w:rPr>
            <w:rStyle w:val="a3"/>
            <w:vertAlign w:val="superscript"/>
            <w:lang w:eastAsia="ru-RU"/>
          </w:rPr>
          <w:t>2</w:t>
        </w:r>
      </w:hyperlink>
      <w:r>
        <w:rPr>
          <w:lang w:eastAsia="ru-RU"/>
        </w:rPr>
        <w:t>, в частности при реализации задачи обеспечения современным программным обеспечением образовательных учреждений. Кроме того, Вера Чистова указала, что на практике важно учитывать реальную потребность тех или иных организаций, например, в доступе к высокоскоростному Интернету и возможности его применения. Так, скорость в 10 Мбит/с оказалась невостребованной в медицинских организациях. Хотя не исключается, как отметила эксперт, что этот "пробел" можно восполнить силами самих медицинских организаций путем внедрения практик, например, ведения электронных карточек, дистанционного консультирования и т. д. Иными словами, можно использовать уже имеющиеся ресурсы более продуктивно.</w:t>
      </w:r>
    </w:p>
    <w:p w:rsidR="00791153" w:rsidRDefault="00791153" w:rsidP="00791153">
      <w:pPr>
        <w:rPr>
          <w:lang w:eastAsia="ru-RU"/>
        </w:rPr>
      </w:pPr>
      <w:r>
        <w:rPr>
          <w:lang w:eastAsia="ru-RU"/>
        </w:rPr>
        <w:t>Валентина Матвиенко подчеркнула, что для успешной реализации национальных задач, в том числе обозначенных в Послании Президента РФ, необходимо наладить эффективное государственное управление. "Управленческая эффективность – это сегодня ключевая проблема", – заметила Председатель Совета Федерации. </w:t>
      </w:r>
      <w:r>
        <w:rPr>
          <w:lang w:eastAsia="ru-RU"/>
        </w:rPr>
        <w:br/>
        <w:t>ГАРАНТ.РУ: </w:t>
      </w:r>
      <w:hyperlink r:id="rId441" w:anchor="ixzz5iVLCXzJJ" w:history="1">
        <w:r>
          <w:rPr>
            <w:rStyle w:val="a3"/>
            <w:lang w:eastAsia="ru-RU"/>
          </w:rPr>
          <w:t>http://www.garant.ru/news/1263609/#ixzz5iVLCXzJJ</w:t>
        </w:r>
      </w:hyperlink>
    </w:p>
    <w:p w:rsidR="003137B8" w:rsidRDefault="003137B8">
      <w:bookmarkStart w:id="2" w:name="_GoBack"/>
      <w:bookmarkEnd w:id="2"/>
    </w:p>
    <w:sectPr w:rsidR="00313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52D8"/>
    <w:multiLevelType w:val="multilevel"/>
    <w:tmpl w:val="D8F8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86E36"/>
    <w:multiLevelType w:val="multilevel"/>
    <w:tmpl w:val="CFDCD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E1460"/>
    <w:multiLevelType w:val="multilevel"/>
    <w:tmpl w:val="A94E8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F439C"/>
    <w:multiLevelType w:val="multilevel"/>
    <w:tmpl w:val="D1484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334BC2"/>
    <w:multiLevelType w:val="multilevel"/>
    <w:tmpl w:val="157A5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B7CEB"/>
    <w:multiLevelType w:val="multilevel"/>
    <w:tmpl w:val="2A743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228E8"/>
    <w:multiLevelType w:val="multilevel"/>
    <w:tmpl w:val="25BE5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894762"/>
    <w:multiLevelType w:val="multilevel"/>
    <w:tmpl w:val="7B783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F194B"/>
    <w:multiLevelType w:val="multilevel"/>
    <w:tmpl w:val="F330F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73213BD"/>
    <w:multiLevelType w:val="multilevel"/>
    <w:tmpl w:val="BEF8B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617C2"/>
    <w:multiLevelType w:val="multilevel"/>
    <w:tmpl w:val="54D24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25352"/>
    <w:multiLevelType w:val="multilevel"/>
    <w:tmpl w:val="4C96A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616E1"/>
    <w:multiLevelType w:val="multilevel"/>
    <w:tmpl w:val="E884A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691FAC"/>
    <w:multiLevelType w:val="multilevel"/>
    <w:tmpl w:val="63AC1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AE1194"/>
    <w:multiLevelType w:val="multilevel"/>
    <w:tmpl w:val="298EB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E7772B"/>
    <w:multiLevelType w:val="multilevel"/>
    <w:tmpl w:val="E01C5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371051"/>
    <w:multiLevelType w:val="multilevel"/>
    <w:tmpl w:val="3684D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AB489C"/>
    <w:multiLevelType w:val="multilevel"/>
    <w:tmpl w:val="B374E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17BE6"/>
    <w:multiLevelType w:val="multilevel"/>
    <w:tmpl w:val="E72E6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4E2D83"/>
    <w:multiLevelType w:val="multilevel"/>
    <w:tmpl w:val="81006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D564ED"/>
    <w:multiLevelType w:val="multilevel"/>
    <w:tmpl w:val="3DB24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4E7AF8"/>
    <w:multiLevelType w:val="multilevel"/>
    <w:tmpl w:val="87B0E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EC3585"/>
    <w:multiLevelType w:val="multilevel"/>
    <w:tmpl w:val="FCA04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DF3268"/>
    <w:multiLevelType w:val="multilevel"/>
    <w:tmpl w:val="DE40D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4C474B"/>
    <w:multiLevelType w:val="multilevel"/>
    <w:tmpl w:val="7F880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824091C"/>
    <w:multiLevelType w:val="multilevel"/>
    <w:tmpl w:val="693E0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C809F5"/>
    <w:multiLevelType w:val="multilevel"/>
    <w:tmpl w:val="359E5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FA75C9"/>
    <w:multiLevelType w:val="multilevel"/>
    <w:tmpl w:val="FAD0A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890187"/>
    <w:multiLevelType w:val="multilevel"/>
    <w:tmpl w:val="971A4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7D0031"/>
    <w:multiLevelType w:val="multilevel"/>
    <w:tmpl w:val="15FCE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8B3D36"/>
    <w:multiLevelType w:val="multilevel"/>
    <w:tmpl w:val="22C2B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5D02A2"/>
    <w:multiLevelType w:val="multilevel"/>
    <w:tmpl w:val="793EA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FA20C0"/>
    <w:multiLevelType w:val="multilevel"/>
    <w:tmpl w:val="2F7E5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CF610E"/>
    <w:multiLevelType w:val="multilevel"/>
    <w:tmpl w:val="5C0A8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2F248F"/>
    <w:multiLevelType w:val="multilevel"/>
    <w:tmpl w:val="8ECCC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304135"/>
    <w:multiLevelType w:val="multilevel"/>
    <w:tmpl w:val="944C8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C41EBB"/>
    <w:multiLevelType w:val="multilevel"/>
    <w:tmpl w:val="20F22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F2445B"/>
    <w:multiLevelType w:val="multilevel"/>
    <w:tmpl w:val="48B25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407F61"/>
    <w:multiLevelType w:val="multilevel"/>
    <w:tmpl w:val="E8C0A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18158B"/>
    <w:multiLevelType w:val="multilevel"/>
    <w:tmpl w:val="762AA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5B4026"/>
    <w:multiLevelType w:val="multilevel"/>
    <w:tmpl w:val="6F187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BB1951"/>
    <w:multiLevelType w:val="multilevel"/>
    <w:tmpl w:val="F64A1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810C1D"/>
    <w:multiLevelType w:val="multilevel"/>
    <w:tmpl w:val="C33EB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9417AD"/>
    <w:multiLevelType w:val="multilevel"/>
    <w:tmpl w:val="E2F42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157D80"/>
    <w:multiLevelType w:val="multilevel"/>
    <w:tmpl w:val="B7DC1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5"/>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23"/>
    <w:lvlOverride w:ilvl="0"/>
    <w:lvlOverride w:ilvl="1"/>
    <w:lvlOverride w:ilvl="2"/>
    <w:lvlOverride w:ilvl="3"/>
    <w:lvlOverride w:ilvl="4"/>
    <w:lvlOverride w:ilvl="5"/>
    <w:lvlOverride w:ilvl="6"/>
    <w:lvlOverride w:ilvl="7"/>
    <w:lvlOverride w:ilvl="8"/>
  </w:num>
  <w:num w:numId="4">
    <w:abstractNumId w:val="18"/>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37"/>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28"/>
    <w:lvlOverride w:ilvl="0"/>
    <w:lvlOverride w:ilvl="1"/>
    <w:lvlOverride w:ilvl="2"/>
    <w:lvlOverride w:ilvl="3"/>
    <w:lvlOverride w:ilvl="4"/>
    <w:lvlOverride w:ilvl="5"/>
    <w:lvlOverride w:ilvl="6"/>
    <w:lvlOverride w:ilvl="7"/>
    <w:lvlOverride w:ilvl="8"/>
  </w:num>
  <w:num w:numId="9">
    <w:abstractNumId w:val="19"/>
    <w:lvlOverride w:ilvl="0"/>
    <w:lvlOverride w:ilvl="1"/>
    <w:lvlOverride w:ilvl="2"/>
    <w:lvlOverride w:ilvl="3"/>
    <w:lvlOverride w:ilvl="4"/>
    <w:lvlOverride w:ilvl="5"/>
    <w:lvlOverride w:ilvl="6"/>
    <w:lvlOverride w:ilvl="7"/>
    <w:lvlOverride w:ilvl="8"/>
  </w:num>
  <w:num w:numId="10">
    <w:abstractNumId w:val="26"/>
    <w:lvlOverride w:ilvl="0"/>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25"/>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22"/>
    <w:lvlOverride w:ilvl="0"/>
    <w:lvlOverride w:ilvl="1"/>
    <w:lvlOverride w:ilvl="2"/>
    <w:lvlOverride w:ilvl="3"/>
    <w:lvlOverride w:ilvl="4"/>
    <w:lvlOverride w:ilvl="5"/>
    <w:lvlOverride w:ilvl="6"/>
    <w:lvlOverride w:ilvl="7"/>
    <w:lvlOverride w:ilvl="8"/>
  </w:num>
  <w:num w:numId="17">
    <w:abstractNumId w:val="15"/>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41"/>
    <w:lvlOverride w:ilvl="0"/>
    <w:lvlOverride w:ilvl="1"/>
    <w:lvlOverride w:ilvl="2"/>
    <w:lvlOverride w:ilvl="3"/>
    <w:lvlOverride w:ilvl="4"/>
    <w:lvlOverride w:ilvl="5"/>
    <w:lvlOverride w:ilvl="6"/>
    <w:lvlOverride w:ilvl="7"/>
    <w:lvlOverride w:ilvl="8"/>
  </w:num>
  <w:num w:numId="20">
    <w:abstractNumId w:val="1"/>
    <w:lvlOverride w:ilvl="0"/>
    <w:lvlOverride w:ilvl="1"/>
    <w:lvlOverride w:ilvl="2"/>
    <w:lvlOverride w:ilvl="3"/>
    <w:lvlOverride w:ilvl="4"/>
    <w:lvlOverride w:ilvl="5"/>
    <w:lvlOverride w:ilvl="6"/>
    <w:lvlOverride w:ilvl="7"/>
    <w:lvlOverride w:ilvl="8"/>
  </w:num>
  <w:num w:numId="21">
    <w:abstractNumId w:val="34"/>
    <w:lvlOverride w:ilvl="0"/>
    <w:lvlOverride w:ilvl="1"/>
    <w:lvlOverride w:ilvl="2"/>
    <w:lvlOverride w:ilvl="3"/>
    <w:lvlOverride w:ilvl="4"/>
    <w:lvlOverride w:ilvl="5"/>
    <w:lvlOverride w:ilvl="6"/>
    <w:lvlOverride w:ilvl="7"/>
    <w:lvlOverride w:ilvl="8"/>
  </w:num>
  <w:num w:numId="22">
    <w:abstractNumId w:val="31"/>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 w:numId="24">
    <w:abstractNumId w:val="16"/>
    <w:lvlOverride w:ilvl="0"/>
    <w:lvlOverride w:ilvl="1"/>
    <w:lvlOverride w:ilvl="2"/>
    <w:lvlOverride w:ilvl="3"/>
    <w:lvlOverride w:ilvl="4"/>
    <w:lvlOverride w:ilvl="5"/>
    <w:lvlOverride w:ilvl="6"/>
    <w:lvlOverride w:ilvl="7"/>
    <w:lvlOverride w:ilvl="8"/>
  </w:num>
  <w:num w:numId="25">
    <w:abstractNumId w:val="42"/>
    <w:lvlOverride w:ilvl="0"/>
    <w:lvlOverride w:ilvl="1"/>
    <w:lvlOverride w:ilvl="2"/>
    <w:lvlOverride w:ilvl="3"/>
    <w:lvlOverride w:ilvl="4"/>
    <w:lvlOverride w:ilvl="5"/>
    <w:lvlOverride w:ilvl="6"/>
    <w:lvlOverride w:ilvl="7"/>
    <w:lvlOverride w:ilvl="8"/>
  </w:num>
  <w:num w:numId="26">
    <w:abstractNumId w:val="32"/>
    <w:lvlOverride w:ilvl="0"/>
    <w:lvlOverride w:ilvl="1"/>
    <w:lvlOverride w:ilvl="2"/>
    <w:lvlOverride w:ilvl="3"/>
    <w:lvlOverride w:ilvl="4"/>
    <w:lvlOverride w:ilvl="5"/>
    <w:lvlOverride w:ilvl="6"/>
    <w:lvlOverride w:ilvl="7"/>
    <w:lvlOverride w:ilvl="8"/>
  </w:num>
  <w:num w:numId="27">
    <w:abstractNumId w:val="44"/>
    <w:lvlOverride w:ilvl="0"/>
    <w:lvlOverride w:ilvl="1"/>
    <w:lvlOverride w:ilvl="2"/>
    <w:lvlOverride w:ilvl="3"/>
    <w:lvlOverride w:ilvl="4"/>
    <w:lvlOverride w:ilvl="5"/>
    <w:lvlOverride w:ilvl="6"/>
    <w:lvlOverride w:ilvl="7"/>
    <w:lvlOverride w:ilvl="8"/>
  </w:num>
  <w:num w:numId="28">
    <w:abstractNumId w:val="17"/>
    <w:lvlOverride w:ilvl="0"/>
    <w:lvlOverride w:ilvl="1"/>
    <w:lvlOverride w:ilvl="2"/>
    <w:lvlOverride w:ilvl="3"/>
    <w:lvlOverride w:ilvl="4"/>
    <w:lvlOverride w:ilvl="5"/>
    <w:lvlOverride w:ilvl="6"/>
    <w:lvlOverride w:ilvl="7"/>
    <w:lvlOverride w:ilvl="8"/>
  </w:num>
  <w:num w:numId="29">
    <w:abstractNumId w:val="40"/>
    <w:lvlOverride w:ilvl="0"/>
    <w:lvlOverride w:ilvl="1"/>
    <w:lvlOverride w:ilvl="2"/>
    <w:lvlOverride w:ilvl="3"/>
    <w:lvlOverride w:ilvl="4"/>
    <w:lvlOverride w:ilvl="5"/>
    <w:lvlOverride w:ilvl="6"/>
    <w:lvlOverride w:ilvl="7"/>
    <w:lvlOverride w:ilvl="8"/>
  </w:num>
  <w:num w:numId="30">
    <w:abstractNumId w:val="27"/>
    <w:lvlOverride w:ilvl="0"/>
    <w:lvlOverride w:ilvl="1"/>
    <w:lvlOverride w:ilvl="2"/>
    <w:lvlOverride w:ilvl="3"/>
    <w:lvlOverride w:ilvl="4"/>
    <w:lvlOverride w:ilvl="5"/>
    <w:lvlOverride w:ilvl="6"/>
    <w:lvlOverride w:ilvl="7"/>
    <w:lvlOverride w:ilv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lvlOverride w:ilvl="2"/>
    <w:lvlOverride w:ilvl="3"/>
    <w:lvlOverride w:ilvl="4"/>
    <w:lvlOverride w:ilvl="5"/>
    <w:lvlOverride w:ilvl="6"/>
    <w:lvlOverride w:ilvl="7"/>
    <w:lvlOverride w:ilv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lvlOverride w:ilvl="2"/>
    <w:lvlOverride w:ilvl="3"/>
    <w:lvlOverride w:ilvl="4"/>
    <w:lvlOverride w:ilvl="5"/>
    <w:lvlOverride w:ilvl="6"/>
    <w:lvlOverride w:ilvl="7"/>
    <w:lvlOverride w:ilvl="8"/>
  </w:num>
  <w:num w:numId="35">
    <w:abstractNumId w:val="0"/>
    <w:lvlOverride w:ilvl="0"/>
    <w:lvlOverride w:ilvl="1"/>
    <w:lvlOverride w:ilvl="2"/>
    <w:lvlOverride w:ilvl="3"/>
    <w:lvlOverride w:ilvl="4"/>
    <w:lvlOverride w:ilvl="5"/>
    <w:lvlOverride w:ilvl="6"/>
    <w:lvlOverride w:ilvl="7"/>
    <w:lvlOverride w:ilvl="8"/>
  </w:num>
  <w:num w:numId="36">
    <w:abstractNumId w:val="10"/>
    <w:lvlOverride w:ilvl="0"/>
    <w:lvlOverride w:ilvl="1"/>
    <w:lvlOverride w:ilvl="2"/>
    <w:lvlOverride w:ilvl="3"/>
    <w:lvlOverride w:ilvl="4"/>
    <w:lvlOverride w:ilvl="5"/>
    <w:lvlOverride w:ilvl="6"/>
    <w:lvlOverride w:ilvl="7"/>
    <w:lvlOverride w:ilvl="8"/>
  </w:num>
  <w:num w:numId="37">
    <w:abstractNumId w:val="12"/>
    <w:lvlOverride w:ilvl="0"/>
    <w:lvlOverride w:ilvl="1"/>
    <w:lvlOverride w:ilvl="2"/>
    <w:lvlOverride w:ilvl="3"/>
    <w:lvlOverride w:ilvl="4"/>
    <w:lvlOverride w:ilvl="5"/>
    <w:lvlOverride w:ilvl="6"/>
    <w:lvlOverride w:ilvl="7"/>
    <w:lvlOverride w:ilvl="8"/>
  </w:num>
  <w:num w:numId="38">
    <w:abstractNumId w:val="39"/>
    <w:lvlOverride w:ilvl="0"/>
    <w:lvlOverride w:ilvl="1"/>
    <w:lvlOverride w:ilvl="2"/>
    <w:lvlOverride w:ilvl="3"/>
    <w:lvlOverride w:ilvl="4"/>
    <w:lvlOverride w:ilvl="5"/>
    <w:lvlOverride w:ilvl="6"/>
    <w:lvlOverride w:ilvl="7"/>
    <w:lvlOverride w:ilvl="8"/>
  </w:num>
  <w:num w:numId="39">
    <w:abstractNumId w:val="4"/>
    <w:lvlOverride w:ilvl="0"/>
    <w:lvlOverride w:ilvl="1"/>
    <w:lvlOverride w:ilvl="2"/>
    <w:lvlOverride w:ilvl="3"/>
    <w:lvlOverride w:ilvl="4"/>
    <w:lvlOverride w:ilvl="5"/>
    <w:lvlOverride w:ilvl="6"/>
    <w:lvlOverride w:ilvl="7"/>
    <w:lvlOverride w:ilvl="8"/>
  </w:num>
  <w:num w:numId="40">
    <w:abstractNumId w:val="38"/>
    <w:lvlOverride w:ilvl="0"/>
    <w:lvlOverride w:ilvl="1"/>
    <w:lvlOverride w:ilvl="2"/>
    <w:lvlOverride w:ilvl="3"/>
    <w:lvlOverride w:ilvl="4"/>
    <w:lvlOverride w:ilvl="5"/>
    <w:lvlOverride w:ilvl="6"/>
    <w:lvlOverride w:ilvl="7"/>
    <w:lvlOverride w:ilvl="8"/>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lvlOverride w:ilvl="2"/>
    <w:lvlOverride w:ilvl="3"/>
    <w:lvlOverride w:ilvl="4"/>
    <w:lvlOverride w:ilvl="5"/>
    <w:lvlOverride w:ilvl="6"/>
    <w:lvlOverride w:ilvl="7"/>
    <w:lvlOverride w:ilvl="8"/>
  </w:num>
  <w:num w:numId="43">
    <w:abstractNumId w:val="33"/>
    <w:lvlOverride w:ilvl="0"/>
    <w:lvlOverride w:ilvl="1"/>
    <w:lvlOverride w:ilvl="2"/>
    <w:lvlOverride w:ilvl="3"/>
    <w:lvlOverride w:ilvl="4"/>
    <w:lvlOverride w:ilvl="5"/>
    <w:lvlOverride w:ilvl="6"/>
    <w:lvlOverride w:ilvl="7"/>
    <w:lvlOverride w:ilvl="8"/>
  </w:num>
  <w:num w:numId="44">
    <w:abstractNumId w:val="30"/>
    <w:lvlOverride w:ilvl="0"/>
    <w:lvlOverride w:ilvl="1"/>
    <w:lvlOverride w:ilvl="2"/>
    <w:lvlOverride w:ilvl="3"/>
    <w:lvlOverride w:ilvl="4"/>
    <w:lvlOverride w:ilvl="5"/>
    <w:lvlOverride w:ilvl="6"/>
    <w:lvlOverride w:ilvl="7"/>
    <w:lvlOverride w:ilvl="8"/>
  </w:num>
  <w:num w:numId="45">
    <w:abstractNumId w:val="4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3E"/>
    <w:rsid w:val="003137B8"/>
    <w:rsid w:val="00791153"/>
    <w:rsid w:val="0095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E66A0-A338-4FA5-AA13-1A42415E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153"/>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1153"/>
    <w:rPr>
      <w:color w:val="0563C1"/>
      <w:u w:val="single"/>
    </w:rPr>
  </w:style>
  <w:style w:type="character" w:styleId="a4">
    <w:name w:val="FollowedHyperlink"/>
    <w:basedOn w:val="a0"/>
    <w:uiPriority w:val="99"/>
    <w:semiHidden/>
    <w:unhideWhenUsed/>
    <w:rsid w:val="00791153"/>
    <w:rPr>
      <w:color w:val="954F72"/>
      <w:u w:val="single"/>
    </w:rPr>
  </w:style>
  <w:style w:type="paragraph" w:customStyle="1" w:styleId="msonormal0">
    <w:name w:val="msonormal"/>
    <w:basedOn w:val="a"/>
    <w:rsid w:val="00791153"/>
    <w:pPr>
      <w:spacing w:before="100" w:beforeAutospacing="1" w:after="100" w:afterAutospacing="1"/>
    </w:pPr>
    <w:rPr>
      <w:rFonts w:ascii="Times New Roman" w:hAnsi="Times New Roman" w:cs="Times New Roman"/>
      <w:sz w:val="24"/>
      <w:szCs w:val="24"/>
      <w:lang w:eastAsia="ru-RU"/>
    </w:rPr>
  </w:style>
  <w:style w:type="character" w:customStyle="1" w:styleId="emailstyle18">
    <w:name w:val="emailstyle18"/>
    <w:basedOn w:val="a0"/>
    <w:semiHidden/>
    <w:rsid w:val="00791153"/>
    <w:rPr>
      <w:rFonts w:ascii="Calibri" w:hAnsi="Calibri" w:cs="Calibri" w:hint="default"/>
      <w:color w:val="auto"/>
    </w:rPr>
  </w:style>
  <w:style w:type="character" w:customStyle="1" w:styleId="emailstyle19">
    <w:name w:val="emailstyle19"/>
    <w:basedOn w:val="a0"/>
    <w:semiHidden/>
    <w:rsid w:val="00791153"/>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arant.ru/news/1263027/" TargetMode="External"/><Relationship Id="rId299" Type="http://schemas.openxmlformats.org/officeDocument/2006/relationships/hyperlink" Target="http://www.garant.ru/news/1263332/" TargetMode="External"/><Relationship Id="rId21" Type="http://schemas.openxmlformats.org/officeDocument/2006/relationships/hyperlink" Target="http://base.garant.ru/72185034/" TargetMode="External"/><Relationship Id="rId63" Type="http://schemas.openxmlformats.org/officeDocument/2006/relationships/hyperlink" Target="http://www.garant.ru/news/1262894/" TargetMode="External"/><Relationship Id="rId159" Type="http://schemas.openxmlformats.org/officeDocument/2006/relationships/hyperlink" Target="http://www.garant.ru/news/1263154/" TargetMode="External"/><Relationship Id="rId324" Type="http://schemas.openxmlformats.org/officeDocument/2006/relationships/hyperlink" Target="http://www.garant.ru/news/1263411/" TargetMode="External"/><Relationship Id="rId366" Type="http://schemas.openxmlformats.org/officeDocument/2006/relationships/hyperlink" Target="http://www.garant.ru/news/1263450/" TargetMode="External"/><Relationship Id="rId170" Type="http://schemas.openxmlformats.org/officeDocument/2006/relationships/hyperlink" Target="http://base.garant.ru/12125267/edef14e1fc53d2afd57a6ef01bdb0e22/" TargetMode="External"/><Relationship Id="rId226" Type="http://schemas.openxmlformats.org/officeDocument/2006/relationships/hyperlink" Target="http://base.garant.ru/10164072/e4228a58ee428efc683b7a6fe69786e4/" TargetMode="External"/><Relationship Id="rId433" Type="http://schemas.openxmlformats.org/officeDocument/2006/relationships/hyperlink" Target="http://www.garant.ru/news/1259613/" TargetMode="External"/><Relationship Id="rId268" Type="http://schemas.openxmlformats.org/officeDocument/2006/relationships/hyperlink" Target="http://www.garant.ru/news/1263287/" TargetMode="External"/><Relationship Id="rId32" Type="http://schemas.openxmlformats.org/officeDocument/2006/relationships/hyperlink" Target="http://base.garant.ru/72171628/" TargetMode="External"/><Relationship Id="rId74" Type="http://schemas.openxmlformats.org/officeDocument/2006/relationships/hyperlink" Target="http://base.garant.ru/77848925/" TargetMode="External"/><Relationship Id="rId128" Type="http://schemas.openxmlformats.org/officeDocument/2006/relationships/hyperlink" Target="http://base.garant.ru/178405/1b93c134b90c6071b4dc3f495464b753/" TargetMode="External"/><Relationship Id="rId335" Type="http://schemas.openxmlformats.org/officeDocument/2006/relationships/hyperlink" Target="http://www.garant.ru/news/1262345/" TargetMode="External"/><Relationship Id="rId377" Type="http://schemas.openxmlformats.org/officeDocument/2006/relationships/hyperlink" Target="http://www.garant.ru/hotlaw/federal/1263459/" TargetMode="External"/><Relationship Id="rId5" Type="http://schemas.openxmlformats.org/officeDocument/2006/relationships/hyperlink" Target="http://base.garant.ru/10900200/8045f96675a46e450a56337fe2292827/" TargetMode="External"/><Relationship Id="rId181" Type="http://schemas.openxmlformats.org/officeDocument/2006/relationships/hyperlink" Target="http://www.garant.ru/news/1179724/" TargetMode="External"/><Relationship Id="rId237" Type="http://schemas.openxmlformats.org/officeDocument/2006/relationships/hyperlink" Target="http://www.garant.ru/news/1263266/" TargetMode="External"/><Relationship Id="rId402" Type="http://schemas.openxmlformats.org/officeDocument/2006/relationships/hyperlink" Target="http://base.garant.ru/12125267/9e5648d80acc13e3bc5124970e07164b/" TargetMode="External"/><Relationship Id="rId279" Type="http://schemas.openxmlformats.org/officeDocument/2006/relationships/hyperlink" Target="http://base.garant.ru/72187450/" TargetMode="External"/><Relationship Id="rId43" Type="http://schemas.openxmlformats.org/officeDocument/2006/relationships/hyperlink" Target="http://base.garant.ru/71805302/7ec8433cbc0244b27f3940e8658752c7/" TargetMode="External"/><Relationship Id="rId139" Type="http://schemas.openxmlformats.org/officeDocument/2006/relationships/hyperlink" Target="http://www.garant.ru/news/1263078/" TargetMode="External"/><Relationship Id="rId290" Type="http://schemas.openxmlformats.org/officeDocument/2006/relationships/hyperlink" Target="http://www.garant.ru/files/2/1/1263312/pismo-departamenta-nalogovoy-i-tamozhennoy-politiki-minfina-rossii-ot-25-fevralya-2019-g-_--03-04-0511823.doc" TargetMode="External"/><Relationship Id="rId304" Type="http://schemas.openxmlformats.org/officeDocument/2006/relationships/hyperlink" Target="http://www.garant.ru/news/1263337/" TargetMode="External"/><Relationship Id="rId346" Type="http://schemas.openxmlformats.org/officeDocument/2006/relationships/hyperlink" Target="http://www.garant.ru/news/1263420/" TargetMode="External"/><Relationship Id="rId388" Type="http://schemas.openxmlformats.org/officeDocument/2006/relationships/hyperlink" Target="http://base.garant.ru/10164072/95fa77a9ae133f491225ac6c30bb9ebf/" TargetMode="External"/><Relationship Id="rId85" Type="http://schemas.openxmlformats.org/officeDocument/2006/relationships/hyperlink" Target="http://base.garant.ru/70520216/53f89421bbdaf741eb2d1ecc4ddb4c33/" TargetMode="External"/><Relationship Id="rId150" Type="http://schemas.openxmlformats.org/officeDocument/2006/relationships/hyperlink" Target="http://base.garant.ru/10164072/" TargetMode="External"/><Relationship Id="rId192" Type="http://schemas.openxmlformats.org/officeDocument/2006/relationships/hyperlink" Target="http://base.garant.ru/12125268/96e90f3ceba626c01027aded040ddceb/" TargetMode="External"/><Relationship Id="rId206" Type="http://schemas.openxmlformats.org/officeDocument/2006/relationships/hyperlink" Target="http://base.garant.ru/57269637/" TargetMode="External"/><Relationship Id="rId413" Type="http://schemas.openxmlformats.org/officeDocument/2006/relationships/hyperlink" Target="http://base.garant.ru/71566528/" TargetMode="External"/><Relationship Id="rId248" Type="http://schemas.openxmlformats.org/officeDocument/2006/relationships/hyperlink" Target="http://www.garant.ru/news/1262109/" TargetMode="External"/><Relationship Id="rId12" Type="http://schemas.openxmlformats.org/officeDocument/2006/relationships/hyperlink" Target="http://www.garant.ru/news/1262563/" TargetMode="External"/><Relationship Id="rId33" Type="http://schemas.openxmlformats.org/officeDocument/2006/relationships/hyperlink" Target="http://www.garant.ru/files/6/8/1262886/reshenie_arbitragnogo_suda_irkutskoy_oblasti_ot_1_fevralya_2018_g__po_delu_n_a19-2.rtf" TargetMode="External"/><Relationship Id="rId108" Type="http://schemas.openxmlformats.org/officeDocument/2006/relationships/hyperlink" Target="http://www.garant.ru/products/ipo/prime/doc/38131082/" TargetMode="External"/><Relationship Id="rId129" Type="http://schemas.openxmlformats.org/officeDocument/2006/relationships/hyperlink" Target="http://www.garant.ru/news/1263071/" TargetMode="External"/><Relationship Id="rId280" Type="http://schemas.openxmlformats.org/officeDocument/2006/relationships/hyperlink" Target="http://www.garant.ru/news/1221920/" TargetMode="External"/><Relationship Id="rId315" Type="http://schemas.openxmlformats.org/officeDocument/2006/relationships/hyperlink" Target="http://base.garant.ru/48961976/" TargetMode="External"/><Relationship Id="rId336" Type="http://schemas.openxmlformats.org/officeDocument/2006/relationships/hyperlink" Target="http://www.garant.ru/news/1263417/" TargetMode="External"/><Relationship Id="rId357" Type="http://schemas.openxmlformats.org/officeDocument/2006/relationships/hyperlink" Target="http://www.garant.ru/news/1263440/" TargetMode="External"/><Relationship Id="rId54" Type="http://schemas.openxmlformats.org/officeDocument/2006/relationships/hyperlink" Target="http://www.garant.ru/news/1262902/" TargetMode="External"/><Relationship Id="rId75" Type="http://schemas.openxmlformats.org/officeDocument/2006/relationships/hyperlink" Target="http://www.garant.ru/news/1262905/" TargetMode="External"/><Relationship Id="rId96" Type="http://schemas.openxmlformats.org/officeDocument/2006/relationships/hyperlink" Target="http://base.garant.ru/70520984/4e92d423fa302c45716102b1acde4601/" TargetMode="External"/><Relationship Id="rId140" Type="http://schemas.openxmlformats.org/officeDocument/2006/relationships/hyperlink" Target="http://base.garant.ru/72189696/" TargetMode="External"/><Relationship Id="rId161" Type="http://schemas.openxmlformats.org/officeDocument/2006/relationships/hyperlink" Target="http://base.garant.ru/72172040/" TargetMode="External"/><Relationship Id="rId182" Type="http://schemas.openxmlformats.org/officeDocument/2006/relationships/hyperlink" Target="http://www.garant.ru/news/1263183/" TargetMode="External"/><Relationship Id="rId217" Type="http://schemas.openxmlformats.org/officeDocument/2006/relationships/hyperlink" Target="http://www.garant.ru/news/1263196/" TargetMode="External"/><Relationship Id="rId378" Type="http://schemas.openxmlformats.org/officeDocument/2006/relationships/hyperlink" Target="http://www.garant.ru/hotlaw/federal/1263457/" TargetMode="External"/><Relationship Id="rId399" Type="http://schemas.openxmlformats.org/officeDocument/2006/relationships/hyperlink" Target="http://www.garant.ru/news/1195301/" TargetMode="External"/><Relationship Id="rId403" Type="http://schemas.openxmlformats.org/officeDocument/2006/relationships/hyperlink" Target="http://www.garant.ru/news/1263560/" TargetMode="External"/><Relationship Id="rId6" Type="http://schemas.openxmlformats.org/officeDocument/2006/relationships/hyperlink" Target="http://www.garant.ru/news/1262526/" TargetMode="External"/><Relationship Id="rId238" Type="http://schemas.openxmlformats.org/officeDocument/2006/relationships/hyperlink" Target="http://base.garant.ru/70520984/4e92d423fa302c45716102b1acde4601/" TargetMode="External"/><Relationship Id="rId259" Type="http://schemas.openxmlformats.org/officeDocument/2006/relationships/hyperlink" Target="http://base.garant.ru/10900200/8b59bb3349a6ae4b70d0db73241a6751/" TargetMode="External"/><Relationship Id="rId424" Type="http://schemas.openxmlformats.org/officeDocument/2006/relationships/hyperlink" Target="http://www.garant.ru/news/1263593/" TargetMode="External"/><Relationship Id="rId23" Type="http://schemas.openxmlformats.org/officeDocument/2006/relationships/hyperlink" Target="http://www.garant.ru/news/1263095/" TargetMode="External"/><Relationship Id="rId119" Type="http://schemas.openxmlformats.org/officeDocument/2006/relationships/hyperlink" Target="http://www.garant.ru/news/1263061/" TargetMode="External"/><Relationship Id="rId270" Type="http://schemas.openxmlformats.org/officeDocument/2006/relationships/hyperlink" Target="http://base.garant.ru/72189490/" TargetMode="External"/><Relationship Id="rId291" Type="http://schemas.openxmlformats.org/officeDocument/2006/relationships/hyperlink" Target="http://base.garant.ru/10164072/f86de0dd957b7cb08bc16295d5595a7a/" TargetMode="External"/><Relationship Id="rId305" Type="http://schemas.openxmlformats.org/officeDocument/2006/relationships/hyperlink" Target="http://www.garant.ru/news/1263325/" TargetMode="External"/><Relationship Id="rId326" Type="http://schemas.openxmlformats.org/officeDocument/2006/relationships/hyperlink" Target="http://www.garant.ru/news/1263414/" TargetMode="External"/><Relationship Id="rId347" Type="http://schemas.openxmlformats.org/officeDocument/2006/relationships/hyperlink" Target="http://base.garant.ru/3921257/" TargetMode="External"/><Relationship Id="rId44" Type="http://schemas.openxmlformats.org/officeDocument/2006/relationships/hyperlink" Target="http://base.garant.ru/12145525/7b14d2c2dfc862f67bd2c3471bf87b3f/" TargetMode="External"/><Relationship Id="rId65" Type="http://schemas.openxmlformats.org/officeDocument/2006/relationships/hyperlink" Target="http://base.garant.ru/77848925/" TargetMode="External"/><Relationship Id="rId86" Type="http://schemas.openxmlformats.org/officeDocument/2006/relationships/hyperlink" Target="http://base.garant.ru/70520216/53f89421bbdaf741eb2d1ecc4ddb4c33/" TargetMode="External"/><Relationship Id="rId130" Type="http://schemas.openxmlformats.org/officeDocument/2006/relationships/hyperlink" Target="http://www.garant.ru/news/1263073/" TargetMode="External"/><Relationship Id="rId151" Type="http://schemas.openxmlformats.org/officeDocument/2006/relationships/hyperlink" Target="http://base.garant.ru/10900200/8045f96675a46e450a56337fe2292827/" TargetMode="External"/><Relationship Id="rId368" Type="http://schemas.openxmlformats.org/officeDocument/2006/relationships/hyperlink" Target="http://base.garant.ru/72177090/" TargetMode="External"/><Relationship Id="rId389" Type="http://schemas.openxmlformats.org/officeDocument/2006/relationships/hyperlink" Target="http://www.garant.ru/news/1263460/" TargetMode="External"/><Relationship Id="rId172" Type="http://schemas.openxmlformats.org/officeDocument/2006/relationships/hyperlink" Target="http://www.garant.ru/news/1263159/" TargetMode="External"/><Relationship Id="rId193" Type="http://schemas.openxmlformats.org/officeDocument/2006/relationships/hyperlink" Target="http://base.garant.ru/72187764/" TargetMode="External"/><Relationship Id="rId207" Type="http://schemas.openxmlformats.org/officeDocument/2006/relationships/hyperlink" Target="http://base.garant.ru/57269586/" TargetMode="External"/><Relationship Id="rId228" Type="http://schemas.openxmlformats.org/officeDocument/2006/relationships/hyperlink" Target="http://base.garant.ru/10164072/e4228a58ee428efc683b7a6fe69786e4/" TargetMode="External"/><Relationship Id="rId249" Type="http://schemas.openxmlformats.org/officeDocument/2006/relationships/hyperlink" Target="http://www.garant.ru/news/1263061/" TargetMode="External"/><Relationship Id="rId414" Type="http://schemas.openxmlformats.org/officeDocument/2006/relationships/hyperlink" Target="http://www.garant.ru/news/1263563/" TargetMode="External"/><Relationship Id="rId435" Type="http://schemas.openxmlformats.org/officeDocument/2006/relationships/hyperlink" Target="http://www.garant.ru/article/1222727/" TargetMode="External"/><Relationship Id="rId13" Type="http://schemas.openxmlformats.org/officeDocument/2006/relationships/hyperlink" Target="http://base.garant.ru/70323826/181874cf0c36f99a7115a9939739856d/" TargetMode="External"/><Relationship Id="rId109" Type="http://schemas.openxmlformats.org/officeDocument/2006/relationships/hyperlink" Target="http://base.garant.ru/10900200/5863c85869288c00b4d92e82f5291fbb/" TargetMode="External"/><Relationship Id="rId260" Type="http://schemas.openxmlformats.org/officeDocument/2006/relationships/hyperlink" Target="http://www.garant.ru/news/1260984/" TargetMode="External"/><Relationship Id="rId281" Type="http://schemas.openxmlformats.org/officeDocument/2006/relationships/hyperlink" Target="http://www.garant.ru/news/1263306/" TargetMode="External"/><Relationship Id="rId316" Type="http://schemas.openxmlformats.org/officeDocument/2006/relationships/hyperlink" Target="http://base.garant.ru/12125268/ef67419dbaa01e4d228acc1d3cf42314/" TargetMode="External"/><Relationship Id="rId337" Type="http://schemas.openxmlformats.org/officeDocument/2006/relationships/hyperlink" Target="http://base.garant.ru/38793119/" TargetMode="External"/><Relationship Id="rId34" Type="http://schemas.openxmlformats.org/officeDocument/2006/relationships/hyperlink" Target="http://base.garant.ru/12191967/d4d1c020f5ac1ff694cd399cf1a90fc2/" TargetMode="External"/><Relationship Id="rId55" Type="http://schemas.openxmlformats.org/officeDocument/2006/relationships/hyperlink" Target="http://base.garant.ru/12138291/7857a3686529a3bb96e86e89fe5b1de8/" TargetMode="External"/><Relationship Id="rId76" Type="http://schemas.openxmlformats.org/officeDocument/2006/relationships/hyperlink" Target="http://base.garant.ru/72146396/395273558e782d98ff3168fa344c8d0a/" TargetMode="External"/><Relationship Id="rId97" Type="http://schemas.openxmlformats.org/officeDocument/2006/relationships/hyperlink" Target="http://www.garant.ru/news/1263004/" TargetMode="External"/><Relationship Id="rId120" Type="http://schemas.openxmlformats.org/officeDocument/2006/relationships/hyperlink" Target="http://www.garant.ru/news/1238560/" TargetMode="External"/><Relationship Id="rId141" Type="http://schemas.openxmlformats.org/officeDocument/2006/relationships/hyperlink" Target="http://www.garant.ru/doc/forms/voda/" TargetMode="External"/><Relationship Id="rId358" Type="http://schemas.openxmlformats.org/officeDocument/2006/relationships/hyperlink" Target="http://base.garant.ru/187478/53f89421bbdaf741eb2d1ecc4ddb4c33/" TargetMode="External"/><Relationship Id="rId379" Type="http://schemas.openxmlformats.org/officeDocument/2006/relationships/hyperlink" Target="http://www.garant.ru/news/1263420/" TargetMode="External"/><Relationship Id="rId7" Type="http://schemas.openxmlformats.org/officeDocument/2006/relationships/hyperlink" Target="http://www.garant.ru/hotlaw/federal/1262379/" TargetMode="External"/><Relationship Id="rId162" Type="http://schemas.openxmlformats.org/officeDocument/2006/relationships/hyperlink" Target="http://www.garant.ru/news/1263154/" TargetMode="External"/><Relationship Id="rId183" Type="http://schemas.openxmlformats.org/officeDocument/2006/relationships/hyperlink" Target="http://www.garant.ru/products/ipo/prime/doc/38689258/" TargetMode="External"/><Relationship Id="rId218" Type="http://schemas.openxmlformats.org/officeDocument/2006/relationships/hyperlink" Target="http://www.garant.ru/actual/usloviy-truda/" TargetMode="External"/><Relationship Id="rId239" Type="http://schemas.openxmlformats.org/officeDocument/2006/relationships/hyperlink" Target="http://base.garant.ru/72190064/" TargetMode="External"/><Relationship Id="rId390" Type="http://schemas.openxmlformats.org/officeDocument/2006/relationships/hyperlink" Target="http://base.garant.ru/10105489/" TargetMode="External"/><Relationship Id="rId404" Type="http://schemas.openxmlformats.org/officeDocument/2006/relationships/hyperlink" Target="http://www.garant.ru/news/1263559/" TargetMode="External"/><Relationship Id="rId425" Type="http://schemas.openxmlformats.org/officeDocument/2006/relationships/hyperlink" Target="http://www.garant.ru/hotlaw/federal/1263267/" TargetMode="External"/><Relationship Id="rId250" Type="http://schemas.openxmlformats.org/officeDocument/2006/relationships/hyperlink" Target="http://www.garant.ru/news/1263283/" TargetMode="External"/><Relationship Id="rId271" Type="http://schemas.openxmlformats.org/officeDocument/2006/relationships/hyperlink" Target="http://www.garant.ru/news/1263289/" TargetMode="External"/><Relationship Id="rId292" Type="http://schemas.openxmlformats.org/officeDocument/2006/relationships/hyperlink" Target="http://base.garant.ru/10105807/caed1f338455c425853a4f32b00aa739/" TargetMode="External"/><Relationship Id="rId306" Type="http://schemas.openxmlformats.org/officeDocument/2006/relationships/hyperlink" Target="http://base.garant.ru/10900200/5f8ae450aa10a78f0b0005a38b5989df/" TargetMode="External"/><Relationship Id="rId24" Type="http://schemas.openxmlformats.org/officeDocument/2006/relationships/hyperlink" Target="http://www.garant.ru/hotlaw/federal/1262505/" TargetMode="External"/><Relationship Id="rId45" Type="http://schemas.openxmlformats.org/officeDocument/2006/relationships/hyperlink" Target="http://base.garant.ru/10103000/" TargetMode="External"/><Relationship Id="rId66" Type="http://schemas.openxmlformats.org/officeDocument/2006/relationships/hyperlink" Target="http://base.garant.ru/77848925/" TargetMode="External"/><Relationship Id="rId87" Type="http://schemas.openxmlformats.org/officeDocument/2006/relationships/hyperlink" Target="http://base.garant.ru/12125268/4937220ae6cef91cd7865edfe9b471d0/" TargetMode="External"/><Relationship Id="rId110" Type="http://schemas.openxmlformats.org/officeDocument/2006/relationships/hyperlink" Target="http://base.garant.ru/10164072/7e682d0830bb9c411f2456f72c09498f/" TargetMode="External"/><Relationship Id="rId131" Type="http://schemas.openxmlformats.org/officeDocument/2006/relationships/hyperlink" Target="http://www.garant.ru/news/1260744/" TargetMode="External"/><Relationship Id="rId327" Type="http://schemas.openxmlformats.org/officeDocument/2006/relationships/hyperlink" Target="http://base.garant.ru/77525646/" TargetMode="External"/><Relationship Id="rId348" Type="http://schemas.openxmlformats.org/officeDocument/2006/relationships/hyperlink" Target="http://www.garant.ru/hotlaw/federal/1263454/" TargetMode="External"/><Relationship Id="rId369" Type="http://schemas.openxmlformats.org/officeDocument/2006/relationships/hyperlink" Target="http://www.garant.ru/news/1263452/" TargetMode="External"/><Relationship Id="rId152" Type="http://schemas.openxmlformats.org/officeDocument/2006/relationships/hyperlink" Target="http://base.garant.ru/10164072/a6dd4575bf4fdf5112bb719794a9a4d5/" TargetMode="External"/><Relationship Id="rId173" Type="http://schemas.openxmlformats.org/officeDocument/2006/relationships/hyperlink" Target="http://base.garant.ru/10900200/03c2f9939c3120bdf7827cddcc11d41a/" TargetMode="External"/><Relationship Id="rId194" Type="http://schemas.openxmlformats.org/officeDocument/2006/relationships/hyperlink" Target="http://base.garant.ru/33529016/c35f1bdb468ccfba1f5c866155897f74/" TargetMode="External"/><Relationship Id="rId208" Type="http://schemas.openxmlformats.org/officeDocument/2006/relationships/hyperlink" Target="http://www.garant.ru/news/1263199/" TargetMode="External"/><Relationship Id="rId229" Type="http://schemas.openxmlformats.org/officeDocument/2006/relationships/hyperlink" Target="http://base.garant.ru/10164072/" TargetMode="External"/><Relationship Id="rId380" Type="http://schemas.openxmlformats.org/officeDocument/2006/relationships/hyperlink" Target="http://www.garant.ru/news/1263455/" TargetMode="External"/><Relationship Id="rId415" Type="http://schemas.openxmlformats.org/officeDocument/2006/relationships/hyperlink" Target="http://www.garant.ru/news/1263567/" TargetMode="External"/><Relationship Id="rId436" Type="http://schemas.openxmlformats.org/officeDocument/2006/relationships/hyperlink" Target="http://www.garant.ru/news/1259683/" TargetMode="External"/><Relationship Id="rId240" Type="http://schemas.openxmlformats.org/officeDocument/2006/relationships/hyperlink" Target="http://base.garant.ru/70520984/4e92d423fa302c45716102b1acde4601/" TargetMode="External"/><Relationship Id="rId261" Type="http://schemas.openxmlformats.org/officeDocument/2006/relationships/hyperlink" Target="http://www.garant.ru/news/1263294/" TargetMode="External"/><Relationship Id="rId14" Type="http://schemas.openxmlformats.org/officeDocument/2006/relationships/hyperlink" Target="http://www.garant.ru/news/1262565/" TargetMode="External"/><Relationship Id="rId35" Type="http://schemas.openxmlformats.org/officeDocument/2006/relationships/hyperlink" Target="http://base.garant.ru/10136860/8b7b3c1c76e91f88d33c08b3736aa67a/" TargetMode="External"/><Relationship Id="rId56" Type="http://schemas.openxmlformats.org/officeDocument/2006/relationships/hyperlink" Target="http://base.garant.ru/71433918/1cafb24d049dcd1e7707a22d98e9858f/" TargetMode="External"/><Relationship Id="rId77" Type="http://schemas.openxmlformats.org/officeDocument/2006/relationships/hyperlink" Target="http://base.garant.ru/12180849/f7ee959fd36b5699076b35abf4f52c5c/" TargetMode="External"/><Relationship Id="rId100" Type="http://schemas.openxmlformats.org/officeDocument/2006/relationships/hyperlink" Target="http://www.garant.ru/news/1263004/" TargetMode="External"/><Relationship Id="rId282" Type="http://schemas.openxmlformats.org/officeDocument/2006/relationships/hyperlink" Target="http://www.garant.ru/doc/forms/nal_dohod_fiz/" TargetMode="External"/><Relationship Id="rId317" Type="http://schemas.openxmlformats.org/officeDocument/2006/relationships/hyperlink" Target="http://www.garant.ru/news/1263409/" TargetMode="External"/><Relationship Id="rId338" Type="http://schemas.openxmlformats.org/officeDocument/2006/relationships/hyperlink" Target="http://base.garant.ru/10900200/75e95103fdc963a40f1a0035da1e5ae7/" TargetMode="External"/><Relationship Id="rId359" Type="http://schemas.openxmlformats.org/officeDocument/2006/relationships/hyperlink" Target="http://www.garant.ru/news/1263443/" TargetMode="External"/><Relationship Id="rId8" Type="http://schemas.openxmlformats.org/officeDocument/2006/relationships/hyperlink" Target="http://www.garant.ru/news/1214515/" TargetMode="External"/><Relationship Id="rId98" Type="http://schemas.openxmlformats.org/officeDocument/2006/relationships/hyperlink" Target="http://base.garant.ru/70520984/4e92d423fa302c45716102b1acde4601/" TargetMode="External"/><Relationship Id="rId121" Type="http://schemas.openxmlformats.org/officeDocument/2006/relationships/hyperlink" Target="http://www.garant.ru/news/1263061/" TargetMode="External"/><Relationship Id="rId142" Type="http://schemas.openxmlformats.org/officeDocument/2006/relationships/hyperlink" Target="http://www.garant.ru/doc/forms/voda/" TargetMode="External"/><Relationship Id="rId163" Type="http://schemas.openxmlformats.org/officeDocument/2006/relationships/hyperlink" Target="http://zakupki.garant.ru/?utm_source=garant&amp;utm_medium=vrez&amp;utm_content=vert&amp;utm_campaign=ppp" TargetMode="External"/><Relationship Id="rId184" Type="http://schemas.openxmlformats.org/officeDocument/2006/relationships/hyperlink" Target="http://base.garant.ru/10900200/62653c6d8c1fec0d9d9832f37feb36f8/" TargetMode="External"/><Relationship Id="rId219" Type="http://schemas.openxmlformats.org/officeDocument/2006/relationships/hyperlink" Target="http://www.garant.ru/news/1145799/" TargetMode="External"/><Relationship Id="rId370" Type="http://schemas.openxmlformats.org/officeDocument/2006/relationships/hyperlink" Target="http://base.garant.ru/72189780/" TargetMode="External"/><Relationship Id="rId391" Type="http://schemas.openxmlformats.org/officeDocument/2006/relationships/hyperlink" Target="http://base.garant.ru/72190054/" TargetMode="External"/><Relationship Id="rId405" Type="http://schemas.openxmlformats.org/officeDocument/2006/relationships/hyperlink" Target="http://www.garant.ru/news/1263559/" TargetMode="External"/><Relationship Id="rId426" Type="http://schemas.openxmlformats.org/officeDocument/2006/relationships/hyperlink" Target="http://base.garant.ru/71871622/" TargetMode="External"/><Relationship Id="rId230" Type="http://schemas.openxmlformats.org/officeDocument/2006/relationships/hyperlink" Target="http://base.garant.ru/71204098/410f9026585b54fc7b9fe6f1e5e7c4bf/" TargetMode="External"/><Relationship Id="rId251" Type="http://schemas.openxmlformats.org/officeDocument/2006/relationships/hyperlink" Target="http://base.garant.ru/72188856/" TargetMode="External"/><Relationship Id="rId25" Type="http://schemas.openxmlformats.org/officeDocument/2006/relationships/hyperlink" Target="http://www.garant.ru/news/1262865/" TargetMode="External"/><Relationship Id="rId46" Type="http://schemas.openxmlformats.org/officeDocument/2006/relationships/hyperlink" Target="http://base.garant.ru/10103000/6f6a564ac5dc1fa713a326239c5c2f5d/" TargetMode="External"/><Relationship Id="rId67" Type="http://schemas.openxmlformats.org/officeDocument/2006/relationships/hyperlink" Target="http://base.garant.ru/77848925/" TargetMode="External"/><Relationship Id="rId272" Type="http://schemas.openxmlformats.org/officeDocument/2006/relationships/hyperlink" Target="http://www.garant.ru/news/1263304/" TargetMode="External"/><Relationship Id="rId293" Type="http://schemas.openxmlformats.org/officeDocument/2006/relationships/hyperlink" Target="http://base.garant.ru/10164072/8161c12e72ee64bd95fade97b363d20b/" TargetMode="External"/><Relationship Id="rId307" Type="http://schemas.openxmlformats.org/officeDocument/2006/relationships/hyperlink" Target="http://base.garant.ru/10900200/a8686a3a934ad52b7deba6b6dcd3e032/" TargetMode="External"/><Relationship Id="rId328" Type="http://schemas.openxmlformats.org/officeDocument/2006/relationships/hyperlink" Target="http://base.garant.ru/12125268/6a31a6404d7bd971976c14de1b5a6ff4/" TargetMode="External"/><Relationship Id="rId349" Type="http://schemas.openxmlformats.org/officeDocument/2006/relationships/hyperlink" Target="http://www.garant.ru/news/1231786/" TargetMode="External"/><Relationship Id="rId88" Type="http://schemas.openxmlformats.org/officeDocument/2006/relationships/hyperlink" Target="http://base.garant.ru/185218/68723e978bdbc55e7eb4fcb38931519a/" TargetMode="External"/><Relationship Id="rId111" Type="http://schemas.openxmlformats.org/officeDocument/2006/relationships/hyperlink" Target="http://www.garant.ru/news/1262506/" TargetMode="External"/><Relationship Id="rId132" Type="http://schemas.openxmlformats.org/officeDocument/2006/relationships/hyperlink" Target="http://base.garant.ru/10900200/c1fa1aed79f701825b3f2d6adaa4a68d/" TargetMode="External"/><Relationship Id="rId153" Type="http://schemas.openxmlformats.org/officeDocument/2006/relationships/hyperlink" Target="http://base.garant.ru/10164072/319684bba93e0bbe03db77ef79f7bd3a/" TargetMode="External"/><Relationship Id="rId174" Type="http://schemas.openxmlformats.org/officeDocument/2006/relationships/hyperlink" Target="http://www.garant.ru/news/1263161/" TargetMode="External"/><Relationship Id="rId195" Type="http://schemas.openxmlformats.org/officeDocument/2006/relationships/hyperlink" Target="http://base.garant.ru/33529016/c35f1bdb468ccfba1f5c866155897f74/" TargetMode="External"/><Relationship Id="rId209" Type="http://schemas.openxmlformats.org/officeDocument/2006/relationships/hyperlink" Target="http://base.garant.ru/12138291/363aa18e6c32ff15fa5ec3b09cbefbf6/" TargetMode="External"/><Relationship Id="rId360" Type="http://schemas.openxmlformats.org/officeDocument/2006/relationships/hyperlink" Target="http://base.garant.ru/187478/53f89421bbdaf741eb2d1ecc4ddb4c33/" TargetMode="External"/><Relationship Id="rId381" Type="http://schemas.openxmlformats.org/officeDocument/2006/relationships/hyperlink" Target="http://base.garant.ru/10102892/ee9753586947f35135b65aed7a30547c/" TargetMode="External"/><Relationship Id="rId416" Type="http://schemas.openxmlformats.org/officeDocument/2006/relationships/hyperlink" Target="http://base.garant.ru/10105712/" TargetMode="External"/><Relationship Id="rId220" Type="http://schemas.openxmlformats.org/officeDocument/2006/relationships/hyperlink" Target="http://base.garant.ru/12125268/" TargetMode="External"/><Relationship Id="rId241" Type="http://schemas.openxmlformats.org/officeDocument/2006/relationships/hyperlink" Target="http://www.garant.ru/news/1263281/" TargetMode="External"/><Relationship Id="rId437" Type="http://schemas.openxmlformats.org/officeDocument/2006/relationships/hyperlink" Target="http://www.garant.ru/news/1230794/" TargetMode="External"/><Relationship Id="rId15" Type="http://schemas.openxmlformats.org/officeDocument/2006/relationships/hyperlink" Target="http://www.garant.ru/news/1262564/" TargetMode="External"/><Relationship Id="rId36" Type="http://schemas.openxmlformats.org/officeDocument/2006/relationships/hyperlink" Target="http://base.garant.ru/12125268/3d6764d4792cb1a58081f87d8a3ef094/" TargetMode="External"/><Relationship Id="rId57" Type="http://schemas.openxmlformats.org/officeDocument/2006/relationships/hyperlink" Target="http://www.garant.ru/news/1262902/" TargetMode="External"/><Relationship Id="rId262" Type="http://schemas.openxmlformats.org/officeDocument/2006/relationships/hyperlink" Target="http://base.garant.ru/72184504/" TargetMode="External"/><Relationship Id="rId283" Type="http://schemas.openxmlformats.org/officeDocument/2006/relationships/hyperlink" Target="http://base.garant.ru/70858002/" TargetMode="External"/><Relationship Id="rId318" Type="http://schemas.openxmlformats.org/officeDocument/2006/relationships/hyperlink" Target="http://base.garant.ru/72176244/" TargetMode="External"/><Relationship Id="rId339" Type="http://schemas.openxmlformats.org/officeDocument/2006/relationships/hyperlink" Target="http://base.garant.ru/10900200/75e95103fdc963a40f1a0035da1e5ae7/" TargetMode="External"/><Relationship Id="rId78" Type="http://schemas.openxmlformats.org/officeDocument/2006/relationships/hyperlink" Target="http://ivo.garant.ru/" TargetMode="External"/><Relationship Id="rId99" Type="http://schemas.openxmlformats.org/officeDocument/2006/relationships/hyperlink" Target="http://www.garant.ru/news/1257720/" TargetMode="External"/><Relationship Id="rId101" Type="http://schemas.openxmlformats.org/officeDocument/2006/relationships/hyperlink" Target="http://base.garant.ru/12185475/4d6cc5b8235f826b2c67847b967f8695/" TargetMode="External"/><Relationship Id="rId122" Type="http://schemas.openxmlformats.org/officeDocument/2006/relationships/hyperlink" Target="http://www.garant.ru/products/ipo/prime/doc/38131412/" TargetMode="External"/><Relationship Id="rId143" Type="http://schemas.openxmlformats.org/officeDocument/2006/relationships/hyperlink" Target="http://www.garant.ru/doc/forms/voda/" TargetMode="External"/><Relationship Id="rId164" Type="http://schemas.openxmlformats.org/officeDocument/2006/relationships/hyperlink" Target="http://base.garant.ru/71300866/780f369384311eda5295e4e1ebbb548f/" TargetMode="External"/><Relationship Id="rId185" Type="http://schemas.openxmlformats.org/officeDocument/2006/relationships/hyperlink" Target="http://base.garant.ru/12138291/7a58987b486424ad79b62aa427dab1df/" TargetMode="External"/><Relationship Id="rId350" Type="http://schemas.openxmlformats.org/officeDocument/2006/relationships/hyperlink" Target="http://base.garant.ru/172780/741609f9002bd54a24e5c49cb5af953b/" TargetMode="External"/><Relationship Id="rId371" Type="http://schemas.openxmlformats.org/officeDocument/2006/relationships/hyperlink" Target="http://kadr.garant.ru/?utm_source=vres" TargetMode="External"/><Relationship Id="rId406" Type="http://schemas.openxmlformats.org/officeDocument/2006/relationships/hyperlink" Target="http://www.garant.ru/news/1263562/" TargetMode="External"/><Relationship Id="rId9" Type="http://schemas.openxmlformats.org/officeDocument/2006/relationships/hyperlink" Target="http://base.garant.ru/71881048/" TargetMode="External"/><Relationship Id="rId210" Type="http://schemas.openxmlformats.org/officeDocument/2006/relationships/hyperlink" Target="http://www.garant.ru/news/1263200/" TargetMode="External"/><Relationship Id="rId392" Type="http://schemas.openxmlformats.org/officeDocument/2006/relationships/hyperlink" Target="http://base.garant.ru/10105489/1cafb24d049dcd1e7707a22d98e9858f/" TargetMode="External"/><Relationship Id="rId427" Type="http://schemas.openxmlformats.org/officeDocument/2006/relationships/hyperlink" Target="http://www.garant.ru/news/1259456/" TargetMode="External"/><Relationship Id="rId26" Type="http://schemas.openxmlformats.org/officeDocument/2006/relationships/hyperlink" Target="http://base.garant.ru/72187226/" TargetMode="External"/><Relationship Id="rId231" Type="http://schemas.openxmlformats.org/officeDocument/2006/relationships/hyperlink" Target="http://base.garant.ru/10164072/e4228a58ee428efc683b7a6fe69786e4/" TargetMode="External"/><Relationship Id="rId252" Type="http://schemas.openxmlformats.org/officeDocument/2006/relationships/hyperlink" Target="http://www.garant.ru/news/1263284/" TargetMode="External"/><Relationship Id="rId273" Type="http://schemas.openxmlformats.org/officeDocument/2006/relationships/hyperlink" Target="http://base.garant.ru/12151286/3d3a9e2eb4f30c73ea6671464e2a54b5/" TargetMode="External"/><Relationship Id="rId294" Type="http://schemas.openxmlformats.org/officeDocument/2006/relationships/hyperlink" Target="http://base.garant.ru/10164072/bc135384d63245a4e9bbcc133d372822/" TargetMode="External"/><Relationship Id="rId308" Type="http://schemas.openxmlformats.org/officeDocument/2006/relationships/hyperlink" Target="http://www.garant.ru/news/1238443/" TargetMode="External"/><Relationship Id="rId329" Type="http://schemas.openxmlformats.org/officeDocument/2006/relationships/hyperlink" Target="http://base.garant.ru/12125268/7ccf1f5439bb68fc593de20e309a7853/" TargetMode="External"/><Relationship Id="rId47" Type="http://schemas.openxmlformats.org/officeDocument/2006/relationships/hyperlink" Target="http://base.garant.ru/10106035/493aff9450b0b89b29b367693300b74a/" TargetMode="External"/><Relationship Id="rId68" Type="http://schemas.openxmlformats.org/officeDocument/2006/relationships/hyperlink" Target="http://base.garant.ru/77848925/" TargetMode="External"/><Relationship Id="rId89" Type="http://schemas.openxmlformats.org/officeDocument/2006/relationships/hyperlink" Target="http://base.garant.ru/71679910/" TargetMode="External"/><Relationship Id="rId112" Type="http://schemas.openxmlformats.org/officeDocument/2006/relationships/hyperlink" Target="http://www.garant.ru/news/1263044/" TargetMode="External"/><Relationship Id="rId133" Type="http://schemas.openxmlformats.org/officeDocument/2006/relationships/hyperlink" Target="http://base.garant.ru/10900200/c1fa1aed79f701825b3f2d6adaa4a68d/" TargetMode="External"/><Relationship Id="rId154" Type="http://schemas.openxmlformats.org/officeDocument/2006/relationships/hyperlink" Target="http://www.garant.ru/news/1263088/" TargetMode="External"/><Relationship Id="rId175" Type="http://schemas.openxmlformats.org/officeDocument/2006/relationships/hyperlink" Target="http://www.garant.ru/news/1200252/" TargetMode="External"/><Relationship Id="rId340" Type="http://schemas.openxmlformats.org/officeDocument/2006/relationships/hyperlink" Target="http://base.garant.ru/10900200/75e95103fdc963a40f1a0035da1e5ae7/" TargetMode="External"/><Relationship Id="rId361" Type="http://schemas.openxmlformats.org/officeDocument/2006/relationships/hyperlink" Target="http://www.garant.ru/news/1263443/" TargetMode="External"/><Relationship Id="rId196" Type="http://schemas.openxmlformats.org/officeDocument/2006/relationships/hyperlink" Target="http://base.garant.ru/33529016/c35f1bdb468ccfba1f5c866155897f74/" TargetMode="External"/><Relationship Id="rId200" Type="http://schemas.openxmlformats.org/officeDocument/2006/relationships/hyperlink" Target="http://base.garant.ru/10900200/752e622936b6929dee42bef0dcb0905a/" TargetMode="External"/><Relationship Id="rId382" Type="http://schemas.openxmlformats.org/officeDocument/2006/relationships/hyperlink" Target="http://base.garant.ru/10102892/b6e02e45ca70d110df0019b9fe339c70/" TargetMode="External"/><Relationship Id="rId417" Type="http://schemas.openxmlformats.org/officeDocument/2006/relationships/hyperlink" Target="http://base.garant.ru/12109720/" TargetMode="External"/><Relationship Id="rId438" Type="http://schemas.openxmlformats.org/officeDocument/2006/relationships/hyperlink" Target="http://www.garant.ru/news/1196920/" TargetMode="External"/><Relationship Id="rId16" Type="http://schemas.openxmlformats.org/officeDocument/2006/relationships/hyperlink" Target="http://www.garant.ru/news/1262564/" TargetMode="External"/><Relationship Id="rId221" Type="http://schemas.openxmlformats.org/officeDocument/2006/relationships/hyperlink" Target="http://www.garant.ru/news/1263196/" TargetMode="External"/><Relationship Id="rId242" Type="http://schemas.openxmlformats.org/officeDocument/2006/relationships/hyperlink" Target="http://base.garant.ru/10900200/" TargetMode="External"/><Relationship Id="rId263" Type="http://schemas.openxmlformats.org/officeDocument/2006/relationships/hyperlink" Target="http://www.garant.ru/news/1263285/" TargetMode="External"/><Relationship Id="rId284" Type="http://schemas.openxmlformats.org/officeDocument/2006/relationships/hyperlink" Target="http://base.garant.ru/72189284/" TargetMode="External"/><Relationship Id="rId319" Type="http://schemas.openxmlformats.org/officeDocument/2006/relationships/hyperlink" Target="http://www.garant.ru/news/1263410/" TargetMode="External"/><Relationship Id="rId37" Type="http://schemas.openxmlformats.org/officeDocument/2006/relationships/hyperlink" Target="http://base.garant.ru/12128252/29853c43e7dba757d53c96e7c50e2a9d/" TargetMode="External"/><Relationship Id="rId58" Type="http://schemas.openxmlformats.org/officeDocument/2006/relationships/hyperlink" Target="http://base.garant.ru/12184447/285e77e2f0c60ac6b30f04a5bd74965e/" TargetMode="External"/><Relationship Id="rId79" Type="http://schemas.openxmlformats.org/officeDocument/2006/relationships/hyperlink" Target="http://ivo.garant.ru/" TargetMode="External"/><Relationship Id="rId102" Type="http://schemas.openxmlformats.org/officeDocument/2006/relationships/hyperlink" Target="http://base.garant.ru/12185475/a573badcfa856325a7f6c5597efaaedf/" TargetMode="External"/><Relationship Id="rId123" Type="http://schemas.openxmlformats.org/officeDocument/2006/relationships/hyperlink" Target="http://base.garant.ru/10900200/45c7159d1431fa030f3a50def1cdf355/" TargetMode="External"/><Relationship Id="rId144" Type="http://schemas.openxmlformats.org/officeDocument/2006/relationships/hyperlink" Target="http://www.garant.ru/news/1263074/" TargetMode="External"/><Relationship Id="rId330" Type="http://schemas.openxmlformats.org/officeDocument/2006/relationships/hyperlink" Target="http://www.garant.ru/news/1263415/" TargetMode="External"/><Relationship Id="rId90" Type="http://schemas.openxmlformats.org/officeDocument/2006/relationships/hyperlink" Target="http://www.garant.ru/news/1262907/" TargetMode="External"/><Relationship Id="rId165" Type="http://schemas.openxmlformats.org/officeDocument/2006/relationships/hyperlink" Target="http://base.garant.ru/72187402/" TargetMode="External"/><Relationship Id="rId186" Type="http://schemas.openxmlformats.org/officeDocument/2006/relationships/hyperlink" Target="http://www.garant.ru/news/1263184/" TargetMode="External"/><Relationship Id="rId351" Type="http://schemas.openxmlformats.org/officeDocument/2006/relationships/hyperlink" Target="http://www.garant.ru/news/1262565/" TargetMode="External"/><Relationship Id="rId372" Type="http://schemas.openxmlformats.org/officeDocument/2006/relationships/hyperlink" Target="http://base.garant.ru/12125268/92409a09f2fd78349ae7c7f2064bf25a/" TargetMode="External"/><Relationship Id="rId393" Type="http://schemas.openxmlformats.org/officeDocument/2006/relationships/hyperlink" Target="http://base.garant.ru/10105489/" TargetMode="External"/><Relationship Id="rId407" Type="http://schemas.openxmlformats.org/officeDocument/2006/relationships/hyperlink" Target="http://www.garant.ru/news/1263562/" TargetMode="External"/><Relationship Id="rId428" Type="http://schemas.openxmlformats.org/officeDocument/2006/relationships/hyperlink" Target="http://www.garant.ru/news/1263283/" TargetMode="External"/><Relationship Id="rId211" Type="http://schemas.openxmlformats.org/officeDocument/2006/relationships/hyperlink" Target="http://www.garant.ru/news/1182029/" TargetMode="External"/><Relationship Id="rId232" Type="http://schemas.openxmlformats.org/officeDocument/2006/relationships/hyperlink" Target="http://www.garant.ru/news/1263205/" TargetMode="External"/><Relationship Id="rId253" Type="http://schemas.openxmlformats.org/officeDocument/2006/relationships/hyperlink" Target="http://base.garant.ru/72187228/" TargetMode="External"/><Relationship Id="rId274" Type="http://schemas.openxmlformats.org/officeDocument/2006/relationships/hyperlink" Target="http://www.garant.ru/news/1230955/" TargetMode="External"/><Relationship Id="rId295" Type="http://schemas.openxmlformats.org/officeDocument/2006/relationships/hyperlink" Target="http://base.garant.ru/72164280/" TargetMode="External"/><Relationship Id="rId309" Type="http://schemas.openxmlformats.org/officeDocument/2006/relationships/hyperlink" Target="http://www.garant.ru/news/1263325/" TargetMode="External"/><Relationship Id="rId27" Type="http://schemas.openxmlformats.org/officeDocument/2006/relationships/hyperlink" Target="http://base.garant.ru/71473944/e39bd19b15be6f916946f3348adec8e5/" TargetMode="External"/><Relationship Id="rId48" Type="http://schemas.openxmlformats.org/officeDocument/2006/relationships/hyperlink" Target="http://www.garant.ru/news/1262570/" TargetMode="External"/><Relationship Id="rId69" Type="http://schemas.openxmlformats.org/officeDocument/2006/relationships/hyperlink" Target="http://base.garant.ru/77848925/" TargetMode="External"/><Relationship Id="rId113" Type="http://schemas.openxmlformats.org/officeDocument/2006/relationships/hyperlink" Target="http://base.garant.ru/71848834/" TargetMode="External"/><Relationship Id="rId134" Type="http://schemas.openxmlformats.org/officeDocument/2006/relationships/hyperlink" Target="http://base.garant.ru/10900200/c1fa1aed79f701825b3f2d6adaa4a68d/" TargetMode="External"/><Relationship Id="rId320" Type="http://schemas.openxmlformats.org/officeDocument/2006/relationships/hyperlink" Target="http://base.garant.ru/72138310/" TargetMode="External"/><Relationship Id="rId80" Type="http://schemas.openxmlformats.org/officeDocument/2006/relationships/hyperlink" Target="http://ivo.garant.ru/" TargetMode="External"/><Relationship Id="rId155" Type="http://schemas.openxmlformats.org/officeDocument/2006/relationships/hyperlink" Target="http://www.garant.ru/news/1236380/" TargetMode="External"/><Relationship Id="rId176" Type="http://schemas.openxmlformats.org/officeDocument/2006/relationships/hyperlink" Target="http://www.garant.ru/news/1263161/" TargetMode="External"/><Relationship Id="rId197" Type="http://schemas.openxmlformats.org/officeDocument/2006/relationships/hyperlink" Target="http://www.garant.ru/news/1263195/" TargetMode="External"/><Relationship Id="rId341" Type="http://schemas.openxmlformats.org/officeDocument/2006/relationships/hyperlink" Target="http://www.garant.ru/news/1263419/" TargetMode="External"/><Relationship Id="rId362" Type="http://schemas.openxmlformats.org/officeDocument/2006/relationships/hyperlink" Target="http://base.garant.ru/12112604/" TargetMode="External"/><Relationship Id="rId383" Type="http://schemas.openxmlformats.org/officeDocument/2006/relationships/hyperlink" Target="http://base.garant.ru/12153561/db030253cad0240d03d4aeafde424914/" TargetMode="External"/><Relationship Id="rId418" Type="http://schemas.openxmlformats.org/officeDocument/2006/relationships/hyperlink" Target="http://www.garant.ru/news/1263567/" TargetMode="External"/><Relationship Id="rId439" Type="http://schemas.openxmlformats.org/officeDocument/2006/relationships/hyperlink" Target="http://www.garant.ru/news/1263609/" TargetMode="External"/><Relationship Id="rId201" Type="http://schemas.openxmlformats.org/officeDocument/2006/relationships/hyperlink" Target="http://base.garant.ru/10900200/ad3814b00ef0e97a83a33db2c3b5a2a0/" TargetMode="External"/><Relationship Id="rId222" Type="http://schemas.openxmlformats.org/officeDocument/2006/relationships/hyperlink" Target="http://base.garant.ru/72189390/" TargetMode="External"/><Relationship Id="rId243" Type="http://schemas.openxmlformats.org/officeDocument/2006/relationships/hyperlink" Target="http://base.garant.ru/72187418/" TargetMode="External"/><Relationship Id="rId264" Type="http://schemas.openxmlformats.org/officeDocument/2006/relationships/hyperlink" Target="http://base.garant.ru/12125267/ce6a8d60ec7b93c60841ff43d58e7895/" TargetMode="External"/><Relationship Id="rId285" Type="http://schemas.openxmlformats.org/officeDocument/2006/relationships/hyperlink" Target="http://base.garant.ru/70858002/9d78f2e21a0e8d6e5a75ac4e4a939832/" TargetMode="External"/><Relationship Id="rId17" Type="http://schemas.openxmlformats.org/officeDocument/2006/relationships/hyperlink" Target="http://base.garant.ru/72185030/" TargetMode="External"/><Relationship Id="rId38" Type="http://schemas.openxmlformats.org/officeDocument/2006/relationships/hyperlink" Target="http://www.garant.ru/news/1262886/" TargetMode="External"/><Relationship Id="rId59" Type="http://schemas.openxmlformats.org/officeDocument/2006/relationships/hyperlink" Target="http://base.garant.ru/12181732/b1c53f47d0bb3a791ad5868c560616f5/" TargetMode="External"/><Relationship Id="rId103" Type="http://schemas.openxmlformats.org/officeDocument/2006/relationships/hyperlink" Target="http://www.garant.ru/news/1263041/" TargetMode="External"/><Relationship Id="rId124" Type="http://schemas.openxmlformats.org/officeDocument/2006/relationships/hyperlink" Target="http://www.garant.ru/news/1263062/" TargetMode="External"/><Relationship Id="rId310" Type="http://schemas.openxmlformats.org/officeDocument/2006/relationships/hyperlink" Target="http://base.garant.ru/10103670/" TargetMode="External"/><Relationship Id="rId70" Type="http://schemas.openxmlformats.org/officeDocument/2006/relationships/hyperlink" Target="http://base.garant.ru/77848925/" TargetMode="External"/><Relationship Id="rId91" Type="http://schemas.openxmlformats.org/officeDocument/2006/relationships/hyperlink" Target="http://www.garant.ru/products/ipo/prime/doc/72033296/" TargetMode="External"/><Relationship Id="rId145" Type="http://schemas.openxmlformats.org/officeDocument/2006/relationships/hyperlink" Target="http://base.garant.ru/71588992/023d04d07585a006d031fb38f9c22a03/" TargetMode="External"/><Relationship Id="rId166" Type="http://schemas.openxmlformats.org/officeDocument/2006/relationships/hyperlink" Target="http://www.garant.ru/news/1263158/" TargetMode="External"/><Relationship Id="rId187" Type="http://schemas.openxmlformats.org/officeDocument/2006/relationships/hyperlink" Target="http://base.garant.ru/71971578/47a407443fc8fa26f0ef02a31e32f983/" TargetMode="External"/><Relationship Id="rId331" Type="http://schemas.openxmlformats.org/officeDocument/2006/relationships/hyperlink" Target="http://base.garant.ru/70317796/8d4e058f9233f04b06a7aea5a98a1f2c/" TargetMode="External"/><Relationship Id="rId352" Type="http://schemas.openxmlformats.org/officeDocument/2006/relationships/hyperlink" Target="http://www.garant.ru/news/1260298/" TargetMode="External"/><Relationship Id="rId373" Type="http://schemas.openxmlformats.org/officeDocument/2006/relationships/hyperlink" Target="http://base.garant.ru/12125268/92409a09f2fd78349ae7c7f2064bf25a/" TargetMode="External"/><Relationship Id="rId394" Type="http://schemas.openxmlformats.org/officeDocument/2006/relationships/hyperlink" Target="http://www.garant.ru/news/1263465/" TargetMode="External"/><Relationship Id="rId408" Type="http://schemas.openxmlformats.org/officeDocument/2006/relationships/hyperlink" Target="http://base.garant.ru/72189908/" TargetMode="External"/><Relationship Id="rId429" Type="http://schemas.openxmlformats.org/officeDocument/2006/relationships/hyperlink" Target="http://www.garant.ru/news/1263573/" TargetMode="External"/><Relationship Id="rId1" Type="http://schemas.openxmlformats.org/officeDocument/2006/relationships/numbering" Target="numbering.xml"/><Relationship Id="rId212" Type="http://schemas.openxmlformats.org/officeDocument/2006/relationships/hyperlink" Target="http://www.garant.ru/news/1263200/" TargetMode="External"/><Relationship Id="rId233" Type="http://schemas.openxmlformats.org/officeDocument/2006/relationships/hyperlink" Target="http://base.garant.ru/70544866/5633a92d35b966c2ba2f1e859e7bdd69/" TargetMode="External"/><Relationship Id="rId254" Type="http://schemas.openxmlformats.org/officeDocument/2006/relationships/hyperlink" Target="http://base.garant.ru/72187228/" TargetMode="External"/><Relationship Id="rId440" Type="http://schemas.openxmlformats.org/officeDocument/2006/relationships/hyperlink" Target="http://www.garant.ru/news/1263609/" TargetMode="External"/><Relationship Id="rId28" Type="http://schemas.openxmlformats.org/officeDocument/2006/relationships/hyperlink" Target="http://base.garant.ru/71473944/" TargetMode="External"/><Relationship Id="rId49" Type="http://schemas.openxmlformats.org/officeDocument/2006/relationships/hyperlink" Target="http://www.garant.ru/products/ipo/prime/doc/37595764/" TargetMode="External"/><Relationship Id="rId114" Type="http://schemas.openxmlformats.org/officeDocument/2006/relationships/hyperlink" Target="http://base.garant.ru/72184918/" TargetMode="External"/><Relationship Id="rId275" Type="http://schemas.openxmlformats.org/officeDocument/2006/relationships/hyperlink" Target="http://www.garant.ru/news/1263304/" TargetMode="External"/><Relationship Id="rId296" Type="http://schemas.openxmlformats.org/officeDocument/2006/relationships/hyperlink" Target="http://www.garant.ru/news/1263312/" TargetMode="External"/><Relationship Id="rId300" Type="http://schemas.openxmlformats.org/officeDocument/2006/relationships/hyperlink" Target="http://base.garant.ru/41981591/" TargetMode="External"/><Relationship Id="rId60" Type="http://schemas.openxmlformats.org/officeDocument/2006/relationships/hyperlink" Target="http://www.garant.ru/products/ipo/prime/doc/72089386/" TargetMode="External"/><Relationship Id="rId81" Type="http://schemas.openxmlformats.org/officeDocument/2006/relationships/hyperlink" Target="http://ivo.garant.ru/" TargetMode="External"/><Relationship Id="rId135" Type="http://schemas.openxmlformats.org/officeDocument/2006/relationships/hyperlink" Target="http://base.garant.ru/70807530/1b93c134b90c6071b4dc3f495464b753/" TargetMode="External"/><Relationship Id="rId156" Type="http://schemas.openxmlformats.org/officeDocument/2006/relationships/hyperlink" Target="http://base.garant.ru/72139416/4d6cc5b8235f826b2c67847b967f8695/" TargetMode="External"/><Relationship Id="rId177" Type="http://schemas.openxmlformats.org/officeDocument/2006/relationships/hyperlink" Target="http://www.garant.ru/hotlaw/federal/1263086/" TargetMode="External"/><Relationship Id="rId198" Type="http://schemas.openxmlformats.org/officeDocument/2006/relationships/hyperlink" Target="http://base.garant.ru/38792137/" TargetMode="External"/><Relationship Id="rId321" Type="http://schemas.openxmlformats.org/officeDocument/2006/relationships/hyperlink" Target="http://www.garant.ru/news/1263411/" TargetMode="External"/><Relationship Id="rId342" Type="http://schemas.openxmlformats.org/officeDocument/2006/relationships/hyperlink" Target="http://base.garant.ru/70291362/2c2bb927757944432208533b3ff87c36/" TargetMode="External"/><Relationship Id="rId363" Type="http://schemas.openxmlformats.org/officeDocument/2006/relationships/hyperlink" Target="http://www.garant.ru/news/1263450/" TargetMode="External"/><Relationship Id="rId384" Type="http://schemas.openxmlformats.org/officeDocument/2006/relationships/hyperlink" Target="http://base.garant.ru/10102892/ee9753586947f35135b65aed7a30547c/" TargetMode="External"/><Relationship Id="rId419" Type="http://schemas.openxmlformats.org/officeDocument/2006/relationships/hyperlink" Target="http://www.garant.ru/files/3/9/1263593/pismo-departamenta-nalogovoy-i-tamozhennoy-politiki-minfina-rossii-ot-25-fevralya-2019-g-n-03-04-0512061.doc" TargetMode="External"/><Relationship Id="rId202" Type="http://schemas.openxmlformats.org/officeDocument/2006/relationships/hyperlink" Target="http://base.garant.ru/10900200/ad3814b00ef0e97a83a33db2c3b5a2a0/" TargetMode="External"/><Relationship Id="rId223" Type="http://schemas.openxmlformats.org/officeDocument/2006/relationships/hyperlink" Target="http://base.garant.ru/72189178/" TargetMode="External"/><Relationship Id="rId244" Type="http://schemas.openxmlformats.org/officeDocument/2006/relationships/hyperlink" Target="http://base.garant.ru/10900200/4132834011083186a07350b1579a99a1/" TargetMode="External"/><Relationship Id="rId430" Type="http://schemas.openxmlformats.org/officeDocument/2006/relationships/hyperlink" Target="http://base.garant.ru/72178038/" TargetMode="External"/><Relationship Id="rId18" Type="http://schemas.openxmlformats.org/officeDocument/2006/relationships/hyperlink" Target="http://www.garant.ru/news/1262864/" TargetMode="External"/><Relationship Id="rId39" Type="http://schemas.openxmlformats.org/officeDocument/2006/relationships/hyperlink" Target="http://base.garant.ru/71615716/" TargetMode="External"/><Relationship Id="rId265" Type="http://schemas.openxmlformats.org/officeDocument/2006/relationships/hyperlink" Target="http://www.garant.ru/news/1263287/" TargetMode="External"/><Relationship Id="rId286" Type="http://schemas.openxmlformats.org/officeDocument/2006/relationships/hyperlink" Target="http://www.garant.ru/news/1263311/" TargetMode="External"/><Relationship Id="rId50" Type="http://schemas.openxmlformats.org/officeDocument/2006/relationships/hyperlink" Target="http://base.garant.ru/10900200/" TargetMode="External"/><Relationship Id="rId104" Type="http://schemas.openxmlformats.org/officeDocument/2006/relationships/hyperlink" Target="http://base.garant.ru/72091786/1b93c134b90c6071b4dc3f495464b753/" TargetMode="External"/><Relationship Id="rId125" Type="http://schemas.openxmlformats.org/officeDocument/2006/relationships/hyperlink" Target="http://base.garant.ru/72189774/" TargetMode="External"/><Relationship Id="rId146" Type="http://schemas.openxmlformats.org/officeDocument/2006/relationships/hyperlink" Target="http://base.garant.ru/72190028/" TargetMode="External"/><Relationship Id="rId167" Type="http://schemas.openxmlformats.org/officeDocument/2006/relationships/hyperlink" Target="http://base.garant.ru/12125267/55b3db6c95a3a008fe06e0d62779f7bb/" TargetMode="External"/><Relationship Id="rId188" Type="http://schemas.openxmlformats.org/officeDocument/2006/relationships/hyperlink" Target="http://base.garant.ru/70408460/d76cc4a88c2584579d763f3d0458df28/" TargetMode="External"/><Relationship Id="rId311" Type="http://schemas.openxmlformats.org/officeDocument/2006/relationships/hyperlink" Target="http://base.garant.ru/12113961/" TargetMode="External"/><Relationship Id="rId332" Type="http://schemas.openxmlformats.org/officeDocument/2006/relationships/hyperlink" Target="http://base.garant.ru/72185804/" TargetMode="External"/><Relationship Id="rId353" Type="http://schemas.openxmlformats.org/officeDocument/2006/relationships/hyperlink" Target="http://www.garant.ru/news/1263439/" TargetMode="External"/><Relationship Id="rId374" Type="http://schemas.openxmlformats.org/officeDocument/2006/relationships/hyperlink" Target="http://www.garant.ru/news/1263453/" TargetMode="External"/><Relationship Id="rId395" Type="http://schemas.openxmlformats.org/officeDocument/2006/relationships/hyperlink" Target="http://www.garant.ru/doc/forms/otchetnost_org/" TargetMode="External"/><Relationship Id="rId409" Type="http://schemas.openxmlformats.org/officeDocument/2006/relationships/hyperlink" Target="http://zakupki.garant.ru/?utm_source=garant&amp;utm_medium=vrez&amp;utm_content=vert&amp;utm_campaign=ppp" TargetMode="External"/><Relationship Id="rId71" Type="http://schemas.openxmlformats.org/officeDocument/2006/relationships/hyperlink" Target="http://base.garant.ru/77848925/" TargetMode="External"/><Relationship Id="rId92" Type="http://schemas.openxmlformats.org/officeDocument/2006/relationships/hyperlink" Target="http://base.garant.ru/10900200/90c95d4f52c744c440b1bdf8962e84b7/" TargetMode="External"/><Relationship Id="rId213" Type="http://schemas.openxmlformats.org/officeDocument/2006/relationships/hyperlink" Target="http://www.garant.ru/products/ipo/prime/doc/38131038/" TargetMode="External"/><Relationship Id="rId234" Type="http://schemas.openxmlformats.org/officeDocument/2006/relationships/hyperlink" Target="http://www.garant.ru/news/1263208/" TargetMode="External"/><Relationship Id="rId420" Type="http://schemas.openxmlformats.org/officeDocument/2006/relationships/hyperlink" Target="http://base.garant.ru/10900200/a80995422893357c4dcb4f5e46e7b499/" TargetMode="External"/><Relationship Id="rId2" Type="http://schemas.openxmlformats.org/officeDocument/2006/relationships/styles" Target="styles.xml"/><Relationship Id="rId29" Type="http://schemas.openxmlformats.org/officeDocument/2006/relationships/hyperlink" Target="http://base.garant.ru/12164247/" TargetMode="External"/><Relationship Id="rId255" Type="http://schemas.openxmlformats.org/officeDocument/2006/relationships/hyperlink" Target="http://www.garant.ru/article/1260284/" TargetMode="External"/><Relationship Id="rId276" Type="http://schemas.openxmlformats.org/officeDocument/2006/relationships/hyperlink" Target="http://base.garant.ru/12125271/" TargetMode="External"/><Relationship Id="rId297" Type="http://schemas.openxmlformats.org/officeDocument/2006/relationships/hyperlink" Target="http://base.garant.ru/72191766/" TargetMode="External"/><Relationship Id="rId441" Type="http://schemas.openxmlformats.org/officeDocument/2006/relationships/hyperlink" Target="http://www.garant.ru/news/1263609/" TargetMode="External"/><Relationship Id="rId40" Type="http://schemas.openxmlformats.org/officeDocument/2006/relationships/hyperlink" Target="http://www.garant.ru/hotlaw/federal/1262507/" TargetMode="External"/><Relationship Id="rId115" Type="http://schemas.openxmlformats.org/officeDocument/2006/relationships/hyperlink" Target="http://base.garant.ru/71848834/1cafb24d049dcd1e7707a22d98e9858f/" TargetMode="External"/><Relationship Id="rId136" Type="http://schemas.openxmlformats.org/officeDocument/2006/relationships/hyperlink" Target="http://www.garant.ru/news/1263073/" TargetMode="External"/><Relationship Id="rId157" Type="http://schemas.openxmlformats.org/officeDocument/2006/relationships/hyperlink" Target="http://www.garant.ru/news/1101622/" TargetMode="External"/><Relationship Id="rId178" Type="http://schemas.openxmlformats.org/officeDocument/2006/relationships/hyperlink" Target="http://www.garant.ru/news/1263164/" TargetMode="External"/><Relationship Id="rId301" Type="http://schemas.openxmlformats.org/officeDocument/2006/relationships/hyperlink" Target="http://base.garant.ru/10900200/" TargetMode="External"/><Relationship Id="rId322" Type="http://schemas.openxmlformats.org/officeDocument/2006/relationships/hyperlink" Target="http://base.garant.ru/72141214/" TargetMode="External"/><Relationship Id="rId343" Type="http://schemas.openxmlformats.org/officeDocument/2006/relationships/hyperlink" Target="http://www.garant.ru/news/1263420/" TargetMode="External"/><Relationship Id="rId364" Type="http://schemas.openxmlformats.org/officeDocument/2006/relationships/hyperlink" Target="http://base.garant.ru/12112604/" TargetMode="External"/><Relationship Id="rId61" Type="http://schemas.openxmlformats.org/officeDocument/2006/relationships/hyperlink" Target="http://www.garant.ru/news/1262903/" TargetMode="External"/><Relationship Id="rId82" Type="http://schemas.openxmlformats.org/officeDocument/2006/relationships/hyperlink" Target="http://www.garant.ru/news/1263087/" TargetMode="External"/><Relationship Id="rId199" Type="http://schemas.openxmlformats.org/officeDocument/2006/relationships/hyperlink" Target="http://base.garant.ru/10900200/ad3814b00ef0e97a83a33db2c3b5a2a0/" TargetMode="External"/><Relationship Id="rId203" Type="http://schemas.openxmlformats.org/officeDocument/2006/relationships/hyperlink" Target="http://base.garant.ru/10900200/752e622936b6929dee42bef0dcb0905a/" TargetMode="External"/><Relationship Id="rId385" Type="http://schemas.openxmlformats.org/officeDocument/2006/relationships/hyperlink" Target="http://www.garant.ru/news/1263458/" TargetMode="External"/><Relationship Id="rId19" Type="http://schemas.openxmlformats.org/officeDocument/2006/relationships/hyperlink" Target="http://base.garant.ru/72185034/" TargetMode="External"/><Relationship Id="rId224" Type="http://schemas.openxmlformats.org/officeDocument/2006/relationships/hyperlink" Target="http://www.garant.ru/doc/forms/nal_imuschestvo/" TargetMode="External"/><Relationship Id="rId245" Type="http://schemas.openxmlformats.org/officeDocument/2006/relationships/hyperlink" Target="http://base.garant.ru/10900200/4132834011083186a07350b1579a99a1/" TargetMode="External"/><Relationship Id="rId266" Type="http://schemas.openxmlformats.org/officeDocument/2006/relationships/hyperlink" Target="http://base.garant.ru/12125267/091f3897ebea56103c7abfc4a4f1910c/" TargetMode="External"/><Relationship Id="rId287" Type="http://schemas.openxmlformats.org/officeDocument/2006/relationships/hyperlink" Target="http://www.garant.ru/news/1259163/" TargetMode="External"/><Relationship Id="rId410" Type="http://schemas.openxmlformats.org/officeDocument/2006/relationships/hyperlink" Target="http://base.garant.ru/72143142/" TargetMode="External"/><Relationship Id="rId431" Type="http://schemas.openxmlformats.org/officeDocument/2006/relationships/hyperlink" Target="http://base.garant.ru/72178038/" TargetMode="External"/><Relationship Id="rId30" Type="http://schemas.openxmlformats.org/officeDocument/2006/relationships/hyperlink" Target="http://base.garant.ru/72003648/" TargetMode="External"/><Relationship Id="rId105" Type="http://schemas.openxmlformats.org/officeDocument/2006/relationships/hyperlink" Target="http://www.garant.ru/news/1261657/" TargetMode="External"/><Relationship Id="rId126" Type="http://schemas.openxmlformats.org/officeDocument/2006/relationships/hyperlink" Target="http://base.garant.ru/12156421/3e22e51c74db8e0b182fad67b502e640/" TargetMode="External"/><Relationship Id="rId147" Type="http://schemas.openxmlformats.org/officeDocument/2006/relationships/hyperlink" Target="http://base.garant.ru/71588992/023d04d07585a006d031fb38f9c22a03/" TargetMode="External"/><Relationship Id="rId168" Type="http://schemas.openxmlformats.org/officeDocument/2006/relationships/hyperlink" Target="http://www.garant.ru/news/1263159/" TargetMode="External"/><Relationship Id="rId312" Type="http://schemas.openxmlformats.org/officeDocument/2006/relationships/hyperlink" Target="http://base.garant.ru/12113961/e88847e78ccd9fdb54482c7fa15982bf/" TargetMode="External"/><Relationship Id="rId333" Type="http://schemas.openxmlformats.org/officeDocument/2006/relationships/hyperlink" Target="http://www.garant.ru/news/1263416/" TargetMode="External"/><Relationship Id="rId354" Type="http://schemas.openxmlformats.org/officeDocument/2006/relationships/hyperlink" Target="http://base.garant.ru/10900200/b5433770851c5a00afd7fbf7ec7d8c96/" TargetMode="External"/><Relationship Id="rId51" Type="http://schemas.openxmlformats.org/officeDocument/2006/relationships/hyperlink" Target="http://base.garant.ru/10900200/a80995422893357c4dcb4f5e46e7b499/" TargetMode="External"/><Relationship Id="rId72" Type="http://schemas.openxmlformats.org/officeDocument/2006/relationships/hyperlink" Target="http://base.garant.ru/77848925/" TargetMode="External"/><Relationship Id="rId93" Type="http://schemas.openxmlformats.org/officeDocument/2006/relationships/hyperlink" Target="http://base.garant.ru/10900200/d2f1f898369ceb0abec8ebae33dc4e35/" TargetMode="External"/><Relationship Id="rId189" Type="http://schemas.openxmlformats.org/officeDocument/2006/relationships/hyperlink" Target="http://base.garant.ru/71394682/" TargetMode="External"/><Relationship Id="rId375" Type="http://schemas.openxmlformats.org/officeDocument/2006/relationships/hyperlink" Target="http://www.garant.ru/news/1233951/" TargetMode="External"/><Relationship Id="rId396" Type="http://schemas.openxmlformats.org/officeDocument/2006/relationships/hyperlink" Target="http://base.garant.ru/72189560/" TargetMode="External"/><Relationship Id="rId3" Type="http://schemas.openxmlformats.org/officeDocument/2006/relationships/settings" Target="settings.xml"/><Relationship Id="rId214" Type="http://schemas.openxmlformats.org/officeDocument/2006/relationships/hyperlink" Target="http://www.garant.ru/news/1263206/" TargetMode="External"/><Relationship Id="rId235" Type="http://schemas.openxmlformats.org/officeDocument/2006/relationships/hyperlink" Target="http://www.garant.ru/news/1263208/" TargetMode="External"/><Relationship Id="rId256" Type="http://schemas.openxmlformats.org/officeDocument/2006/relationships/hyperlink" Target="http://www.garant.ru/news/1263286/" TargetMode="External"/><Relationship Id="rId277" Type="http://schemas.openxmlformats.org/officeDocument/2006/relationships/hyperlink" Target="http://www.garant.ru/files/6/0/1263306/pismo-departamenta-nalogovoy-i-tamozhennoy-politiki-minfina-rossii-ot-1-marta-2019-g-n-03-03-06113587.doc" TargetMode="External"/><Relationship Id="rId298" Type="http://schemas.openxmlformats.org/officeDocument/2006/relationships/hyperlink" Target="http://www.garant.ru/doc/forms/otchetnost_b_org/" TargetMode="External"/><Relationship Id="rId400" Type="http://schemas.openxmlformats.org/officeDocument/2006/relationships/hyperlink" Target="http://base.garant.ru/70409010/" TargetMode="External"/><Relationship Id="rId421" Type="http://schemas.openxmlformats.org/officeDocument/2006/relationships/hyperlink" Target="http://base.garant.ru/10900200/a80995422893357c4dcb4f5e46e7b499/" TargetMode="External"/><Relationship Id="rId442" Type="http://schemas.openxmlformats.org/officeDocument/2006/relationships/fontTable" Target="fontTable.xml"/><Relationship Id="rId116" Type="http://schemas.openxmlformats.org/officeDocument/2006/relationships/hyperlink" Target="http://base.garant.ru/72139644/1cafb24d049dcd1e7707a22d98e9858f/" TargetMode="External"/><Relationship Id="rId137" Type="http://schemas.openxmlformats.org/officeDocument/2006/relationships/hyperlink" Target="http://www.garant.ru/news/1263078/" TargetMode="External"/><Relationship Id="rId158" Type="http://schemas.openxmlformats.org/officeDocument/2006/relationships/hyperlink" Target="http://www.garant.ru/news/1263094/" TargetMode="External"/><Relationship Id="rId302" Type="http://schemas.openxmlformats.org/officeDocument/2006/relationships/hyperlink" Target="http://www.garant.ru/news/1263316/" TargetMode="External"/><Relationship Id="rId323" Type="http://schemas.openxmlformats.org/officeDocument/2006/relationships/hyperlink" Target="http://www.garant.ru/news/1229446/" TargetMode="External"/><Relationship Id="rId344" Type="http://schemas.openxmlformats.org/officeDocument/2006/relationships/hyperlink" Target="http://base.garant.ru/70291362/" TargetMode="External"/><Relationship Id="rId20" Type="http://schemas.openxmlformats.org/officeDocument/2006/relationships/hyperlink" Target="http://www.garant.ru/news/1263002/" TargetMode="External"/><Relationship Id="rId41" Type="http://schemas.openxmlformats.org/officeDocument/2006/relationships/hyperlink" Target="http://www.garant.ru/news/1262898/" TargetMode="External"/><Relationship Id="rId62" Type="http://schemas.openxmlformats.org/officeDocument/2006/relationships/hyperlink" Target="http://base.garant.ru/72184756/" TargetMode="External"/><Relationship Id="rId83" Type="http://schemas.openxmlformats.org/officeDocument/2006/relationships/hyperlink" Target="http://base.garant.ru/12125268/7f1391d5bfd3db19990900228372be85/" TargetMode="External"/><Relationship Id="rId179" Type="http://schemas.openxmlformats.org/officeDocument/2006/relationships/hyperlink" Target="http://www.garant.ru/news/1263183/" TargetMode="External"/><Relationship Id="rId365" Type="http://schemas.openxmlformats.org/officeDocument/2006/relationships/hyperlink" Target="http://base.garant.ru/12112604/" TargetMode="External"/><Relationship Id="rId386" Type="http://schemas.openxmlformats.org/officeDocument/2006/relationships/hyperlink" Target="http://www.garant.ru/news/1263458/" TargetMode="External"/><Relationship Id="rId190" Type="http://schemas.openxmlformats.org/officeDocument/2006/relationships/hyperlink" Target="http://base.garant.ru/72169898/" TargetMode="External"/><Relationship Id="rId204" Type="http://schemas.openxmlformats.org/officeDocument/2006/relationships/hyperlink" Target="http://base.garant.ru/10900200/752e622936b6929dee42bef0dcb0905a/" TargetMode="External"/><Relationship Id="rId225" Type="http://schemas.openxmlformats.org/officeDocument/2006/relationships/hyperlink" Target="http://www.garant.ru/news/1263203/" TargetMode="External"/><Relationship Id="rId246" Type="http://schemas.openxmlformats.org/officeDocument/2006/relationships/hyperlink" Target="http://www.garant.ru/news/1262210/" TargetMode="External"/><Relationship Id="rId267" Type="http://schemas.openxmlformats.org/officeDocument/2006/relationships/hyperlink" Target="http://www.garant.ru/news/1257629/" TargetMode="External"/><Relationship Id="rId288" Type="http://schemas.openxmlformats.org/officeDocument/2006/relationships/hyperlink" Target="http://www.garant.ru/news/1263315/" TargetMode="External"/><Relationship Id="rId411" Type="http://schemas.openxmlformats.org/officeDocument/2006/relationships/hyperlink" Target="http://base.garant.ru/72188988/" TargetMode="External"/><Relationship Id="rId432" Type="http://schemas.openxmlformats.org/officeDocument/2006/relationships/hyperlink" Target="http://www.garant.ru/news/1259612/" TargetMode="External"/><Relationship Id="rId106" Type="http://schemas.openxmlformats.org/officeDocument/2006/relationships/hyperlink" Target="http://base.garant.ru/70157016/e9d9be5e874c35d84accccfdfa4ce510/" TargetMode="External"/><Relationship Id="rId127" Type="http://schemas.openxmlformats.org/officeDocument/2006/relationships/hyperlink" Target="http://base.garant.ru/12156421/" TargetMode="External"/><Relationship Id="rId313" Type="http://schemas.openxmlformats.org/officeDocument/2006/relationships/hyperlink" Target="http://www.garant.ru/news/1263339/" TargetMode="External"/><Relationship Id="rId10" Type="http://schemas.openxmlformats.org/officeDocument/2006/relationships/hyperlink" Target="http://www.garant.ru/news/1261069/" TargetMode="External"/><Relationship Id="rId31" Type="http://schemas.openxmlformats.org/officeDocument/2006/relationships/hyperlink" Target="http://www.garant.ru/news/1262866/" TargetMode="External"/><Relationship Id="rId52" Type="http://schemas.openxmlformats.org/officeDocument/2006/relationships/hyperlink" Target="http://base.garant.ru/10900200/a80995422893357c4dcb4f5e46e7b499/" TargetMode="External"/><Relationship Id="rId73" Type="http://schemas.openxmlformats.org/officeDocument/2006/relationships/hyperlink" Target="http://base.garant.ru/77848925/" TargetMode="External"/><Relationship Id="rId94" Type="http://schemas.openxmlformats.org/officeDocument/2006/relationships/hyperlink" Target="http://base.garant.ru/72187428/" TargetMode="External"/><Relationship Id="rId148" Type="http://schemas.openxmlformats.org/officeDocument/2006/relationships/hyperlink" Target="http://www.garant.ru/news/1263085/" TargetMode="External"/><Relationship Id="rId169" Type="http://schemas.openxmlformats.org/officeDocument/2006/relationships/hyperlink" Target="http://base.garant.ru/12125267/cc073c9cb88a9742ae933f9f008c13bb/" TargetMode="External"/><Relationship Id="rId334" Type="http://schemas.openxmlformats.org/officeDocument/2006/relationships/hyperlink" Target="http://www.garant.ru/news/1263417/" TargetMode="External"/><Relationship Id="rId355" Type="http://schemas.openxmlformats.org/officeDocument/2006/relationships/hyperlink" Target="http://base.garant.ru/10900200/6c2d8c471f182b3a5006fb418d0a2e0a/" TargetMode="External"/><Relationship Id="rId376" Type="http://schemas.openxmlformats.org/officeDocument/2006/relationships/hyperlink" Target="http://www.garant.ru/news/1263455/" TargetMode="External"/><Relationship Id="rId397" Type="http://schemas.openxmlformats.org/officeDocument/2006/relationships/hyperlink" Target="http://base.garant.ru/10900200/74d7c78a3a1e33cef2750a2b7b35d2ed/" TargetMode="External"/><Relationship Id="rId4" Type="http://schemas.openxmlformats.org/officeDocument/2006/relationships/webSettings" Target="webSettings.xml"/><Relationship Id="rId180" Type="http://schemas.openxmlformats.org/officeDocument/2006/relationships/hyperlink" Target="http://base.garant.ru/71580918/53f89421bbdaf741eb2d1ecc4ddb4c33/" TargetMode="External"/><Relationship Id="rId215" Type="http://schemas.openxmlformats.org/officeDocument/2006/relationships/hyperlink" Target="http://www.garant.ru/news/1098352/" TargetMode="External"/><Relationship Id="rId236" Type="http://schemas.openxmlformats.org/officeDocument/2006/relationships/hyperlink" Target="http://www.garant.ru/files/6/6/1263266/apellyatsionnoe_opredelenie_sk_po_gragdanskim_delam_leningradskogo_oblastnogo_suda.rtf" TargetMode="External"/><Relationship Id="rId257" Type="http://schemas.openxmlformats.org/officeDocument/2006/relationships/hyperlink" Target="http://base.garant.ru/72181446/" TargetMode="External"/><Relationship Id="rId278" Type="http://schemas.openxmlformats.org/officeDocument/2006/relationships/hyperlink" Target="http://base.garant.ru/10900200/1dea8c0b4f0ba69701574540d8a83d61/" TargetMode="External"/><Relationship Id="rId401" Type="http://schemas.openxmlformats.org/officeDocument/2006/relationships/hyperlink" Target="http://base.garant.ru/10900200/8c635a6adbf5951fcb0f9e5ed6429908/" TargetMode="External"/><Relationship Id="rId422" Type="http://schemas.openxmlformats.org/officeDocument/2006/relationships/hyperlink" Target="http://base.garant.ru/10900200/a80995422893357c4dcb4f5e46e7b499/" TargetMode="External"/><Relationship Id="rId443" Type="http://schemas.openxmlformats.org/officeDocument/2006/relationships/theme" Target="theme/theme1.xml"/><Relationship Id="rId303" Type="http://schemas.openxmlformats.org/officeDocument/2006/relationships/hyperlink" Target="http://base.garant.ru/72188954/" TargetMode="External"/><Relationship Id="rId42" Type="http://schemas.openxmlformats.org/officeDocument/2006/relationships/hyperlink" Target="http://base.garant.ru/72186586/" TargetMode="External"/><Relationship Id="rId84" Type="http://schemas.openxmlformats.org/officeDocument/2006/relationships/hyperlink" Target="http://base.garant.ru/72184634/" TargetMode="External"/><Relationship Id="rId138" Type="http://schemas.openxmlformats.org/officeDocument/2006/relationships/hyperlink" Target="http://www.garant.ru/news/1261111/" TargetMode="External"/><Relationship Id="rId345" Type="http://schemas.openxmlformats.org/officeDocument/2006/relationships/hyperlink" Target="http://www.garant.ru/news/1259598/" TargetMode="External"/><Relationship Id="rId387" Type="http://schemas.openxmlformats.org/officeDocument/2006/relationships/hyperlink" Target="http://base.garant.ru/72173942/" TargetMode="External"/><Relationship Id="rId191" Type="http://schemas.openxmlformats.org/officeDocument/2006/relationships/hyperlink" Target="http://www.garant.ru/news/1263186/" TargetMode="External"/><Relationship Id="rId205" Type="http://schemas.openxmlformats.org/officeDocument/2006/relationships/hyperlink" Target="http://www.garant.ru/news/1263198/" TargetMode="External"/><Relationship Id="rId247" Type="http://schemas.openxmlformats.org/officeDocument/2006/relationships/hyperlink" Target="http://www.garant.ru/news/1263282/" TargetMode="External"/><Relationship Id="rId412" Type="http://schemas.openxmlformats.org/officeDocument/2006/relationships/hyperlink" Target="http://www.garant.ru/news/1263561/" TargetMode="External"/><Relationship Id="rId107" Type="http://schemas.openxmlformats.org/officeDocument/2006/relationships/hyperlink" Target="http://www.garant.ru/news/1263041/" TargetMode="External"/><Relationship Id="rId289" Type="http://schemas.openxmlformats.org/officeDocument/2006/relationships/hyperlink" Target="http://www.garant.ru/news/1263073/" TargetMode="External"/><Relationship Id="rId11" Type="http://schemas.openxmlformats.org/officeDocument/2006/relationships/hyperlink" Target="http://base.garant.ru/12113961/e88847e78ccd9fdb54482c7fa15982bf/" TargetMode="External"/><Relationship Id="rId53" Type="http://schemas.openxmlformats.org/officeDocument/2006/relationships/hyperlink" Target="http://www.garant.ru/news/1262897/" TargetMode="External"/><Relationship Id="rId149" Type="http://schemas.openxmlformats.org/officeDocument/2006/relationships/hyperlink" Target="http://www.garant.ru/products/ipo/prime/doc/38131310/" TargetMode="External"/><Relationship Id="rId314" Type="http://schemas.openxmlformats.org/officeDocument/2006/relationships/hyperlink" Target="http://www.garant.ru/news/1263339/" TargetMode="External"/><Relationship Id="rId356" Type="http://schemas.openxmlformats.org/officeDocument/2006/relationships/hyperlink" Target="http://base.garant.ru/10900200/" TargetMode="External"/><Relationship Id="rId398" Type="http://schemas.openxmlformats.org/officeDocument/2006/relationships/hyperlink" Target="http://base.garant.ru/70103036/a573badcfa856325a7f6c5597efaaedf/" TargetMode="External"/><Relationship Id="rId95" Type="http://schemas.openxmlformats.org/officeDocument/2006/relationships/hyperlink" Target="http://www.garant.ru/news/1262997/" TargetMode="External"/><Relationship Id="rId160" Type="http://schemas.openxmlformats.org/officeDocument/2006/relationships/hyperlink" Target="http://base.garant.ru/10164072/13d2a22b6fd7c0cd2b7bee6f17d4a0e4/" TargetMode="External"/><Relationship Id="rId216" Type="http://schemas.openxmlformats.org/officeDocument/2006/relationships/hyperlink" Target="http://base.garant.ru/12125268/" TargetMode="External"/><Relationship Id="rId423" Type="http://schemas.openxmlformats.org/officeDocument/2006/relationships/hyperlink" Target="http://www.garant.ru/news/1261509/" TargetMode="External"/><Relationship Id="rId258" Type="http://schemas.openxmlformats.org/officeDocument/2006/relationships/hyperlink" Target="http://base.garant.ru/12125268/a712b77b81f8aca572acba716025461b/" TargetMode="External"/><Relationship Id="rId22" Type="http://schemas.openxmlformats.org/officeDocument/2006/relationships/hyperlink" Target="http://base.garant.ru/72185032/" TargetMode="External"/><Relationship Id="rId64" Type="http://schemas.openxmlformats.org/officeDocument/2006/relationships/hyperlink" Target="http://base.garant.ru/77848925/" TargetMode="External"/><Relationship Id="rId118" Type="http://schemas.openxmlformats.org/officeDocument/2006/relationships/hyperlink" Target="http://base.garant.ru/10105489/7a58987b486424ad79b62aa427dab1df/" TargetMode="External"/><Relationship Id="rId325" Type="http://schemas.openxmlformats.org/officeDocument/2006/relationships/hyperlink" Target="http://www.garant.ru/news/1263414/" TargetMode="External"/><Relationship Id="rId367" Type="http://schemas.openxmlformats.org/officeDocument/2006/relationships/hyperlink" Target="http://base.garant.ru/70647118/" TargetMode="External"/><Relationship Id="rId171" Type="http://schemas.openxmlformats.org/officeDocument/2006/relationships/hyperlink" Target="http://base.garant.ru/12125267/e4b4b8920cd3180f95097964cb5a2dc7/" TargetMode="External"/><Relationship Id="rId227" Type="http://schemas.openxmlformats.org/officeDocument/2006/relationships/hyperlink" Target="http://base.garant.ru/72190370/" TargetMode="External"/><Relationship Id="rId269" Type="http://schemas.openxmlformats.org/officeDocument/2006/relationships/hyperlink" Target="http://base.garant.ru/199460/" TargetMode="External"/><Relationship Id="rId434" Type="http://schemas.openxmlformats.org/officeDocument/2006/relationships/hyperlink" Target="http://base.garant.ru/71937200/942b73ea3b67b072ee4fe96d9b80ab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31078</Words>
  <Characters>177151</Characters>
  <Application>Microsoft Office Word</Application>
  <DocSecurity>0</DocSecurity>
  <Lines>1476</Lines>
  <Paragraphs>415</Paragraphs>
  <ScaleCrop>false</ScaleCrop>
  <Company/>
  <LinksUpToDate>false</LinksUpToDate>
  <CharactersWithSpaces>207814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2</cp:revision>
  <dcterms:created xsi:type="dcterms:W3CDTF">2019-03-18T07:14:00Z</dcterms:created>
  <dcterms:modified xsi:type="dcterms:W3CDTF">2019-03-18T07:15:00Z</dcterms:modified>
</cp:coreProperties>
</file>